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sz w:val="22"/>
          <w:szCs w:val="22"/>
        </w:rPr>
      </w:pP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sz w:val="22"/>
          <w:szCs w:val="22"/>
          <w:rtl w:val="0"/>
        </w:rPr>
        <w:t xml:space="preserve">BỘ GIÁO DỤC VÀ ĐÀO TẠO</w:t>
      </w:r>
      <w:r w:rsidDel="00000000" w:rsidR="00000000" w:rsidRPr="00000000">
        <w:rPr>
          <w:rtl w:val="0"/>
        </w:rPr>
      </w:r>
    </w:p>
    <w:p w:rsidR="00000000" w:rsidDel="00000000" w:rsidP="00000000" w:rsidRDefault="00000000" w:rsidRPr="00000000" w14:paraId="00000004">
      <w:pPr>
        <w:jc w:val="center"/>
        <w:rPr>
          <w:b w:val="1"/>
          <w:sz w:val="22"/>
          <w:szCs w:val="22"/>
        </w:rPr>
      </w:pPr>
      <w:r w:rsidDel="00000000" w:rsidR="00000000" w:rsidRPr="00000000">
        <w:rPr>
          <w:b w:val="1"/>
          <w:sz w:val="22"/>
          <w:szCs w:val="22"/>
          <w:rtl w:val="0"/>
        </w:rPr>
        <w:t xml:space="preserve">TRƯỜNG ĐẠI HỌC MỞ THÀNH PHỐ HỒ CHÍ MINH</w:t>
      </w:r>
    </w:p>
    <w:p w:rsidR="00000000" w:rsidDel="00000000" w:rsidP="00000000" w:rsidRDefault="00000000" w:rsidRPr="00000000" w14:paraId="00000005">
      <w:pPr>
        <w:tabs>
          <w:tab w:val="center" w:pos="4819"/>
          <w:tab w:val="left" w:pos="6787"/>
        </w:tabs>
        <w:spacing w:after="200" w:line="276" w:lineRule="auto"/>
        <w:rPr>
          <w:b w:val="1"/>
          <w:sz w:val="22"/>
          <w:szCs w:val="22"/>
        </w:rPr>
      </w:pPr>
      <w:r w:rsidDel="00000000" w:rsidR="00000000" w:rsidRPr="00000000">
        <w:rPr>
          <w:b w:val="1"/>
          <w:sz w:val="22"/>
          <w:szCs w:val="22"/>
          <w:rtl w:val="0"/>
        </w:rPr>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
                <a:graphic>
                  <a:graphicData uri="http://schemas.microsoft.com/office/word/2010/wordprocessingShape">
                    <wps:wsp>
                      <wps:cNvCnPr/>
                      <wps:spPr>
                        <a:xfrm>
                          <a:off x="4185414" y="3780000"/>
                          <a:ext cx="2321173"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1955800</wp:posOffset>
                </wp:positionH>
                <wp:positionV relativeFrom="paragraph">
                  <wp:posOffset>25400</wp:posOffset>
                </wp:positionV>
                <wp:extent cx="2330698" cy="22225"/>
                <wp:effectExtent b="0" l="0" r="0" t="0"/>
                <wp:wrapNone/>
                <wp:docPr id="10001000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30698" cy="22225"/>
                        </a:xfrm>
                        <a:prstGeom prst="rect"/>
                        <a:ln/>
                      </pic:spPr>
                    </pic:pic>
                  </a:graphicData>
                </a:graphic>
              </wp:anchor>
            </w:drawing>
          </mc:Fallback>
        </mc:AlternateContent>
      </w:r>
    </w:p>
    <w:p w:rsidR="00000000" w:rsidDel="00000000" w:rsidP="00000000" w:rsidRDefault="00000000" w:rsidRPr="00000000" w14:paraId="00000006">
      <w:pPr>
        <w:spacing w:after="360" w:lineRule="auto"/>
        <w:jc w:val="center"/>
        <w:rPr>
          <w:b w:val="1"/>
          <w:sz w:val="22"/>
          <w:szCs w:val="22"/>
        </w:rPr>
      </w:pPr>
      <w:r w:rsidDel="00000000" w:rsidR="00000000" w:rsidRPr="00000000">
        <w:rPr>
          <w:b w:val="1"/>
          <w:sz w:val="22"/>
          <w:szCs w:val="22"/>
          <w:rtl w:val="0"/>
        </w:rPr>
        <w:t xml:space="preserve">ĐỀ CƯƠNG MÔN HỌC</w:t>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b w:val="1"/>
          <w:color w:val="000000"/>
          <w:sz w:val="22"/>
          <w:szCs w:val="22"/>
          <w:rtl w:val="0"/>
        </w:rPr>
        <w:t xml:space="preserve"> Thông tin chung</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color w:val="000000"/>
          <w:sz w:val="22"/>
          <w:szCs w:val="22"/>
          <w:rtl w:val="0"/>
        </w:rPr>
        <w:t xml:space="preserve">Tên môn học bằng tiếng Việt: Tài chính Hành chính Sự nghiệp</w:t>
        <w:tab/>
      </w:r>
    </w:p>
    <w:p w:rsidR="00000000" w:rsidDel="00000000" w:rsidP="00000000" w:rsidRDefault="00000000" w:rsidRPr="00000000" w14:paraId="00000009">
      <w:pPr>
        <w:tabs>
          <w:tab w:val="left" w:pos="1134"/>
        </w:tabs>
        <w:spacing w:line="360" w:lineRule="auto"/>
        <w:jc w:val="both"/>
        <w:rPr>
          <w:sz w:val="22"/>
          <w:szCs w:val="22"/>
        </w:rPr>
      </w:pPr>
      <w:r w:rsidDel="00000000" w:rsidR="00000000" w:rsidRPr="00000000">
        <w:rPr>
          <w:sz w:val="22"/>
          <w:szCs w:val="22"/>
          <w:rtl w:val="0"/>
        </w:rPr>
        <w:tab/>
        <w:t xml:space="preserve"> Mã môn học: ACCO1327</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color w:val="000000"/>
          <w:sz w:val="22"/>
          <w:szCs w:val="22"/>
          <w:rtl w:val="0"/>
        </w:rPr>
        <w:t xml:space="preserve">Tên môn học bằng tiếng Anh: FINANCE FOR PUBLIC SECTOR</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color w:val="000000"/>
          <w:sz w:val="22"/>
          <w:szCs w:val="22"/>
          <w:rtl w:val="0"/>
        </w:rPr>
        <w:t xml:space="preserve">Phương thức </w:t>
      </w:r>
      <w:r w:rsidDel="00000000" w:rsidR="00000000" w:rsidRPr="00000000">
        <w:rPr>
          <w:sz w:val="22"/>
          <w:szCs w:val="22"/>
          <w:rtl w:val="0"/>
        </w:rPr>
        <w:t xml:space="preserve">giảng dạy</w:t>
      </w:r>
      <w:r w:rsidDel="00000000" w:rsidR="00000000" w:rsidRPr="00000000">
        <w:rPr>
          <w:color w:val="000000"/>
          <w:sz w:val="22"/>
          <w:szCs w:val="22"/>
          <w:rtl w:val="0"/>
        </w:rPr>
        <w:t xml:space="preserve">:</w:t>
      </w:r>
    </w:p>
    <w:p w:rsidR="00000000" w:rsidDel="00000000" w:rsidP="00000000" w:rsidRDefault="00000000" w:rsidRPr="00000000" w14:paraId="0000000C">
      <w:pPr>
        <w:tabs>
          <w:tab w:val="left" w:pos="1134"/>
        </w:tabs>
        <w:spacing w:line="360" w:lineRule="auto"/>
        <w:ind w:left="567" w:firstLine="0"/>
        <w:jc w:val="both"/>
        <w:rPr>
          <w:sz w:val="22"/>
          <w:szCs w:val="22"/>
        </w:rPr>
      </w:pPr>
      <w:r w:rsidDel="00000000" w:rsidR="00000000" w:rsidRPr="00000000">
        <w:rPr>
          <w:sz w:val="22"/>
          <w:szCs w:val="22"/>
          <w:rtl w:val="0"/>
        </w:rPr>
        <w:t xml:space="preserve">☒</w:t>
        <w:tab/>
        <w:t xml:space="preserve">FTF </w:t>
        <w:tab/>
        <w:t xml:space="preserve">☐</w:t>
        <w:tab/>
        <w:t xml:space="preserve">Trực tuyến</w:t>
        <w:tab/>
        <w:tab/>
        <w:t xml:space="preserve">☐ Blended</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sz w:val="22"/>
          <w:szCs w:val="22"/>
          <w:rtl w:val="0"/>
        </w:rPr>
        <w:t xml:space="preserve">Ngôn ngữ giảng dạy</w:t>
      </w:r>
      <w:r w:rsidDel="00000000" w:rsidR="00000000" w:rsidRPr="00000000">
        <w:rPr>
          <w:color w:val="000000"/>
          <w:sz w:val="22"/>
          <w:szCs w:val="22"/>
          <w:rtl w:val="0"/>
        </w:rPr>
        <w:t xml:space="preserve">:</w:t>
      </w:r>
    </w:p>
    <w:p w:rsidR="00000000" w:rsidDel="00000000" w:rsidP="00000000" w:rsidRDefault="00000000" w:rsidRPr="00000000" w14:paraId="0000000E">
      <w:pPr>
        <w:tabs>
          <w:tab w:val="left" w:pos="1134"/>
        </w:tabs>
        <w:spacing w:line="360" w:lineRule="auto"/>
        <w:ind w:left="567" w:firstLine="0"/>
        <w:jc w:val="both"/>
        <w:rPr>
          <w:sz w:val="22"/>
          <w:szCs w:val="22"/>
        </w:rPr>
      </w:pPr>
      <w:r w:rsidDel="00000000" w:rsidR="00000000" w:rsidRPr="00000000">
        <w:rPr>
          <w:sz w:val="22"/>
          <w:szCs w:val="22"/>
          <w:rtl w:val="0"/>
        </w:rPr>
        <w:t xml:space="preserve">☒ Tiếng Việt</w:t>
        <w:tab/>
        <w:tab/>
        <w:tab/>
        <w:t xml:space="preserve">☐</w:t>
        <w:tab/>
        <w:t xml:space="preserve">tiếng Anh </w:t>
        <w:tab/>
        <w:t xml:space="preserve">☐ Cả hai </w:t>
      </w:r>
      <w:r w:rsidDel="00000000" w:rsidR="00000000" w:rsidRPr="00000000">
        <w:rPr>
          <w:rtl w:val="0"/>
        </w:rPr>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color w:val="000000"/>
          <w:sz w:val="22"/>
          <w:szCs w:val="22"/>
          <w:rtl w:val="0"/>
        </w:rPr>
        <w:t xml:space="preserve">Kỹ năng kiến ​​thức: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ab/>
        <w:t xml:space="preserve">Giáo dục đại cương</w:t>
        <w:tab/>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ab/>
        <w:t xml:space="preserve">Kiến thức chuyên ngành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ab/>
        <w:t xml:space="preserve">Cơ sở kiến ​​thức </w:t>
        <w:tab/>
      </w:r>
      <w:r w:rsidDel="00000000" w:rsidR="00000000" w:rsidRPr="00000000">
        <w:rPr>
          <w:i w:val="0"/>
          <w:smallCaps w:val="0"/>
          <w:strike w:val="0"/>
          <w:color w:val="000000"/>
          <w:sz w:val="22"/>
          <w:szCs w:val="22"/>
          <w:u w:val="none"/>
          <w:shd w:fill="auto" w:val="clear"/>
          <w:vertAlign w:val="baseline"/>
          <w:rtl w:val="0"/>
        </w:rPr>
        <w:t xml:space="preserve">☐</w:t>
      </w:r>
      <w:r w:rsidDel="00000000" w:rsidR="00000000" w:rsidRPr="00000000">
        <w:rPr>
          <w:i w:val="0"/>
          <w:smallCaps w:val="0"/>
          <w:strike w:val="0"/>
          <w:color w:val="000000"/>
          <w:sz w:val="22"/>
          <w:szCs w:val="22"/>
          <w:u w:val="none"/>
          <w:shd w:fill="auto" w:val="clear"/>
          <w:vertAlign w:val="baseline"/>
          <w:rtl w:val="0"/>
        </w:rPr>
        <w:tab/>
        <w:t xml:space="preserve">Kiến thức bổ sung</w:t>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1134"/>
        </w:tabs>
        <w:spacing w:line="360" w:lineRule="auto"/>
        <w:ind w:left="567" w:firstLine="0"/>
        <w:jc w:val="both"/>
        <w:rPr>
          <w:color w:val="000000"/>
          <w:sz w:val="22"/>
          <w:szCs w:val="22"/>
        </w:rPr>
      </w:pPr>
      <w:r w:rsidDel="00000000" w:rsidR="00000000" w:rsidRPr="00000000">
        <w:rPr>
          <w:color w:val="000000"/>
          <w:sz w:val="22"/>
          <w:szCs w:val="22"/>
          <w:rtl w:val="0"/>
        </w:rPr>
        <w:t xml:space="preserve">☐</w:t>
        <w:tab/>
        <w:t xml:space="preserve">     Kiến thức ngành </w:t>
        <w:tab/>
        <w:t xml:space="preserve">☐</w:t>
        <w:tab/>
        <w:t xml:space="preserve">Đồ án / Khóa luận tốt nghiệp </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color w:val="000000"/>
          <w:sz w:val="22"/>
          <w:szCs w:val="22"/>
          <w:rtl w:val="0"/>
        </w:rPr>
        <w:t xml:space="preserve">Số tín chỉ</w:t>
      </w:r>
    </w:p>
    <w:tbl>
      <w:tblPr>
        <w:tblStyle w:val="Table1"/>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7"/>
        <w:gridCol w:w="2609"/>
        <w:gridCol w:w="2609"/>
        <w:gridCol w:w="2609"/>
        <w:tblGridChange w:id="0">
          <w:tblGrid>
            <w:gridCol w:w="1807"/>
            <w:gridCol w:w="2609"/>
            <w:gridCol w:w="2609"/>
            <w:gridCol w:w="2609"/>
          </w:tblGrid>
        </w:tblGridChange>
      </w:tblGrid>
      <w:tr>
        <w:trPr>
          <w:cantSplit w:val="0"/>
          <w:tblHeader w:val="0"/>
        </w:trPr>
        <w:tc>
          <w:tcPr>
            <w:shd w:fill="auto" w:val="clear"/>
            <w:vAlign w:val="center"/>
          </w:tcPr>
          <w:p w:rsidR="00000000" w:rsidDel="00000000" w:rsidP="00000000" w:rsidRDefault="00000000" w:rsidRPr="00000000" w14:paraId="00000014">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Tổng cộng</w:t>
            </w:r>
          </w:p>
        </w:tc>
        <w:tc>
          <w:tcPr>
            <w:shd w:fill="auto" w:val="clear"/>
            <w:vAlign w:val="center"/>
          </w:tcPr>
          <w:p w:rsidR="00000000" w:rsidDel="00000000" w:rsidP="00000000" w:rsidRDefault="00000000" w:rsidRPr="00000000" w14:paraId="00000015">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Lý thuyết</w:t>
            </w:r>
          </w:p>
        </w:tc>
        <w:tc>
          <w:tcPr>
            <w:shd w:fill="auto" w:val="clear"/>
            <w:vAlign w:val="center"/>
          </w:tcPr>
          <w:p w:rsidR="00000000" w:rsidDel="00000000" w:rsidP="00000000" w:rsidRDefault="00000000" w:rsidRPr="00000000" w14:paraId="00000016">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Thực hành</w:t>
            </w:r>
          </w:p>
        </w:tc>
        <w:tc>
          <w:tcPr>
            <w:shd w:fill="auto" w:val="clear"/>
            <w:vAlign w:val="center"/>
          </w:tcPr>
          <w:p w:rsidR="00000000" w:rsidDel="00000000" w:rsidP="00000000" w:rsidRDefault="00000000" w:rsidRPr="00000000" w14:paraId="00000017">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Tự học</w:t>
            </w:r>
          </w:p>
        </w:tc>
      </w:tr>
      <w:tr>
        <w:trPr>
          <w:cantSplit w:val="0"/>
          <w:tblHeader w:val="0"/>
        </w:trPr>
        <w:tc>
          <w:tcPr>
            <w:shd w:fill="auto" w:val="clear"/>
            <w:vAlign w:val="center"/>
          </w:tcPr>
          <w:p w:rsidR="00000000" w:rsidDel="00000000" w:rsidP="00000000" w:rsidRDefault="00000000" w:rsidRPr="00000000" w14:paraId="00000018">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shd w:fill="auto" w:val="clear"/>
            <w:vAlign w:val="center"/>
          </w:tcPr>
          <w:p w:rsidR="00000000" w:rsidDel="00000000" w:rsidP="00000000" w:rsidRDefault="00000000" w:rsidRPr="00000000" w14:paraId="00000019">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shd w:fill="auto" w:val="clear"/>
            <w:vAlign w:val="center"/>
          </w:tcPr>
          <w:p w:rsidR="00000000" w:rsidDel="00000000" w:rsidP="00000000" w:rsidRDefault="00000000" w:rsidRPr="00000000" w14:paraId="0000001A">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w:t>
            </w:r>
          </w:p>
        </w:tc>
        <w:tc>
          <w:tcPr>
            <w:shd w:fill="auto" w:val="clear"/>
          </w:tcPr>
          <w:p w:rsidR="00000000" w:rsidDel="00000000" w:rsidP="00000000" w:rsidRDefault="00000000" w:rsidRPr="00000000" w14:paraId="0000001B">
            <w:pPr>
              <w:tabs>
                <w:tab w:val="left" w:pos="1134"/>
              </w:tabs>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(2,1,5)</w:t>
            </w:r>
          </w:p>
        </w:tc>
      </w:tr>
    </w:tbl>
    <w:p w:rsidR="00000000" w:rsidDel="00000000" w:rsidP="00000000" w:rsidRDefault="00000000" w:rsidRPr="00000000" w14:paraId="0000001C">
      <w:pPr>
        <w:tabs>
          <w:tab w:val="left" w:pos="1134"/>
        </w:tabs>
        <w:spacing w:line="360" w:lineRule="auto"/>
        <w:jc w:val="both"/>
        <w:rPr>
          <w:sz w:val="22"/>
          <w:szCs w:val="22"/>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i w:val="1"/>
          <w:color w:val="000000"/>
          <w:sz w:val="22"/>
          <w:szCs w:val="22"/>
        </w:rPr>
      </w:pPr>
      <w:r w:rsidDel="00000000" w:rsidR="00000000" w:rsidRPr="00000000">
        <w:rPr>
          <w:b w:val="1"/>
          <w:color w:val="000000"/>
          <w:sz w:val="22"/>
          <w:szCs w:val="22"/>
          <w:rtl w:val="0"/>
        </w:rPr>
        <w:t xml:space="preserve">Môn học điều kiện</w:t>
      </w:r>
      <w:r w:rsidDel="00000000" w:rsidR="00000000" w:rsidRPr="00000000">
        <w:rPr>
          <w:rtl w:val="0"/>
        </w:rPr>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color w:val="000000"/>
          <w:sz w:val="22"/>
          <w:szCs w:val="22"/>
        </w:rPr>
      </w:pPr>
      <w:r w:rsidDel="00000000" w:rsidR="00000000" w:rsidRPr="00000000">
        <w:rPr>
          <w:color w:val="000000"/>
          <w:sz w:val="22"/>
          <w:szCs w:val="22"/>
          <w:rtl w:val="0"/>
        </w:rPr>
        <w:t xml:space="preserve">Môn học điều kiện:</w:t>
      </w:r>
    </w:p>
    <w:tbl>
      <w:tblPr>
        <w:tblStyle w:val="Table2"/>
        <w:tblW w:w="8878.0" w:type="dxa"/>
        <w:jc w:val="left"/>
        <w:tblInd w:w="5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4882"/>
        <w:gridCol w:w="3150"/>
        <w:tblGridChange w:id="0">
          <w:tblGrid>
            <w:gridCol w:w="846"/>
            <w:gridCol w:w="4882"/>
            <w:gridCol w:w="3150"/>
          </w:tblGrid>
        </w:tblGridChange>
      </w:tblGrid>
      <w:tr>
        <w:trPr>
          <w:cantSplit w:val="0"/>
          <w:tblHeader w:val="0"/>
        </w:trPr>
        <w:tc>
          <w:tcPr>
            <w:shd w:fill="auto" w:val="clear"/>
            <w:vAlign w:val="center"/>
          </w:tcPr>
          <w:p w:rsidR="00000000" w:rsidDel="00000000" w:rsidP="00000000" w:rsidRDefault="00000000" w:rsidRPr="00000000" w14:paraId="0000001F">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0">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Điều kiện môn học</w:t>
            </w:r>
          </w:p>
        </w:tc>
        <w:tc>
          <w:tcPr>
            <w:shd w:fill="auto" w:val="clear"/>
            <w:vAlign w:val="center"/>
          </w:tcPr>
          <w:p w:rsidR="00000000" w:rsidDel="00000000" w:rsidP="00000000" w:rsidRDefault="00000000" w:rsidRPr="00000000" w14:paraId="00000021">
            <w:pPr>
              <w:tabs>
                <w:tab w:val="left" w:pos="1134"/>
              </w:tabs>
              <w:spacing w:after="60" w:before="6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Mã môn học</w:t>
            </w:r>
          </w:p>
        </w:tc>
      </w:tr>
      <w:tr>
        <w:trPr>
          <w:cantSplit w:val="0"/>
          <w:tblHeader w:val="0"/>
        </w:trPr>
        <w:tc>
          <w:tcPr>
            <w:shd w:fill="auto" w:val="clear"/>
            <w:vAlign w:val="center"/>
          </w:tcPr>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tabs>
                <w:tab w:val="left" w:pos="1134"/>
              </w:tabs>
              <w:spacing w:after="60" w:before="60" w:lineRule="auto"/>
              <w:ind w:left="720" w:hanging="360"/>
              <w:jc w:val="both"/>
              <w:rPr>
                <w:rFonts w:ascii="Times New Roman" w:cs="Times New Roman" w:eastAsia="Times New Roman" w:hAnsi="Times New Roman"/>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3">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tiên quyết</w:t>
            </w:r>
          </w:p>
        </w:tc>
        <w:tc>
          <w:tcPr>
            <w:shd w:fill="auto" w:val="clear"/>
            <w:vAlign w:val="center"/>
          </w:tcPr>
          <w:p w:rsidR="00000000" w:rsidDel="00000000" w:rsidP="00000000" w:rsidRDefault="00000000" w:rsidRPr="00000000" w14:paraId="00000024">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5">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6">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Không có</w:t>
            </w:r>
          </w:p>
        </w:tc>
        <w:tc>
          <w:tcPr>
            <w:shd w:fill="auto" w:val="clear"/>
            <w:vAlign w:val="center"/>
          </w:tcPr>
          <w:p w:rsidR="00000000" w:rsidDel="00000000" w:rsidP="00000000" w:rsidRDefault="00000000" w:rsidRPr="00000000" w14:paraId="00000027">
            <w:pPr>
              <w:tabs>
                <w:tab w:val="left" w:pos="1134"/>
              </w:tabs>
              <w:spacing w:after="60" w:before="60" w:lineRule="auto"/>
              <w:jc w:val="center"/>
              <w:rPr>
                <w:rFonts w:ascii="Times New Roman" w:cs="Times New Roman" w:eastAsia="Times New Roman" w:hAnsi="Times New Roman"/>
                <w:color w:val="ff0000"/>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tabs>
                <w:tab w:val="left" w:pos="1134"/>
              </w:tabs>
              <w:spacing w:after="60" w:before="60" w:lineRule="auto"/>
              <w:ind w:left="720" w:hanging="360"/>
              <w:jc w:val="both"/>
              <w:rPr>
                <w:rFonts w:ascii="Times New Roman" w:cs="Times New Roman" w:eastAsia="Times New Roman" w:hAnsi="Times New Roman"/>
                <w:color w:val="000000"/>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9">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trước</w:t>
            </w:r>
          </w:p>
        </w:tc>
        <w:tc>
          <w:tcPr>
            <w:shd w:fill="auto" w:val="clear"/>
            <w:vAlign w:val="center"/>
          </w:tcPr>
          <w:p w:rsidR="00000000" w:rsidDel="00000000" w:rsidP="00000000" w:rsidRDefault="00000000" w:rsidRPr="00000000" w14:paraId="0000002A">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B">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C">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Không có</w:t>
            </w:r>
          </w:p>
        </w:tc>
        <w:tc>
          <w:tcPr>
            <w:shd w:fill="auto" w:val="clear"/>
            <w:vAlign w:val="center"/>
          </w:tcPr>
          <w:p w:rsidR="00000000" w:rsidDel="00000000" w:rsidP="00000000" w:rsidRDefault="00000000" w:rsidRPr="00000000" w14:paraId="0000002D">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2E">
            <w:pPr>
              <w:tabs>
                <w:tab w:val="left" w:pos="1134"/>
              </w:tabs>
              <w:spacing w:after="60" w:before="60"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p>
        </w:tc>
        <w:tc>
          <w:tcPr>
            <w:shd w:fill="auto" w:val="clear"/>
            <w:vAlign w:val="center"/>
          </w:tcPr>
          <w:p w:rsidR="00000000" w:rsidDel="00000000" w:rsidP="00000000" w:rsidRDefault="00000000" w:rsidRPr="00000000" w14:paraId="0000002F">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Môn học song hành</w:t>
            </w:r>
          </w:p>
        </w:tc>
        <w:tc>
          <w:tcPr>
            <w:shd w:fill="auto" w:val="clear"/>
            <w:vAlign w:val="center"/>
          </w:tcPr>
          <w:p w:rsidR="00000000" w:rsidDel="00000000" w:rsidP="00000000" w:rsidRDefault="00000000" w:rsidRPr="00000000" w14:paraId="00000030">
            <w:pPr>
              <w:tabs>
                <w:tab w:val="left" w:pos="1134"/>
              </w:tabs>
              <w:spacing w:after="60" w:before="60" w:lineRule="auto"/>
              <w:jc w:val="center"/>
              <w:rPr>
                <w:rFonts w:ascii="Times New Roman" w:cs="Times New Roman" w:eastAsia="Times New Roman" w:hAnsi="Times New Roman"/>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1134"/>
              </w:tabs>
              <w:spacing w:after="60" w:before="60" w:lineRule="auto"/>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Không có</w:t>
            </w:r>
          </w:p>
        </w:tc>
        <w:tc>
          <w:tcPr>
            <w:shd w:fill="auto" w:val="clear"/>
            <w:vAlign w:val="center"/>
          </w:tcPr>
          <w:p w:rsidR="00000000" w:rsidDel="00000000" w:rsidP="00000000" w:rsidRDefault="00000000" w:rsidRPr="00000000" w14:paraId="00000033">
            <w:pPr>
              <w:tabs>
                <w:tab w:val="left" w:pos="1134"/>
              </w:tabs>
              <w:spacing w:after="60" w:before="60" w:lineRule="auto"/>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1134"/>
        </w:tabs>
        <w:spacing w:line="360" w:lineRule="auto"/>
        <w:ind w:left="567" w:firstLine="0"/>
        <w:jc w:val="both"/>
        <w:rPr>
          <w:color w:val="000000"/>
          <w:sz w:val="22"/>
          <w:szCs w:val="22"/>
        </w:rPr>
      </w:pP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tabs>
          <w:tab w:val="left" w:pos="1134"/>
        </w:tabs>
        <w:spacing w:after="120" w:line="360" w:lineRule="auto"/>
        <w:ind w:left="0" w:firstLine="562"/>
        <w:jc w:val="both"/>
        <w:rPr>
          <w:color w:val="000000"/>
          <w:sz w:val="22"/>
          <w:szCs w:val="22"/>
        </w:rPr>
      </w:pPr>
      <w:r w:rsidDel="00000000" w:rsidR="00000000" w:rsidRPr="00000000">
        <w:rPr>
          <w:color w:val="000000"/>
          <w:sz w:val="22"/>
          <w:szCs w:val="22"/>
          <w:rtl w:val="0"/>
        </w:rPr>
        <w:t xml:space="preserve">Chuẩn đầu ra (CĐR) môn học</w:t>
      </w:r>
    </w:p>
    <w:tbl>
      <w:tblPr>
        <w:tblStyle w:val="Table3"/>
        <w:tblW w:w="106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84"/>
        <w:gridCol w:w="8055.999999999999"/>
        <w:gridCol w:w="250"/>
        <w:tblGridChange w:id="0">
          <w:tblGrid>
            <w:gridCol w:w="2384"/>
            <w:gridCol w:w="8055.999999999999"/>
            <w:gridCol w:w="25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6">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Mục tiêu môn học</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7">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Chuẩn đầu ra (CĐR) môn học</w:t>
            </w:r>
          </w:p>
        </w:tc>
      </w:tr>
      <w:tr>
        <w:trPr>
          <w:cantSplit w:val="0"/>
          <w:trHeight w:val="30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CO1. Giải thích các vấn đề chung liên quan đến ngân sách nhà nước, phương pháp quản lý tài chính và thủ tục quản lý tài chính tại các cơ quan khu vực công.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3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 Giải thích khái niệm, phạm vi và phân cấp quản lý ngân sách nhà nước</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3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CLO2: Phân biệt các loại hình tổ chức</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3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CLO3: Phân biệt các hình thức cấp vốn ngân sách nhà nước và các phương thức quản lý tài chính.</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CLO4: Giải thích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chung về quản lý tài chính tại các cơ quan khu vực công</w:t>
            </w:r>
          </w:p>
        </w:tc>
      </w:tr>
      <w:tr>
        <w:trPr>
          <w:cantSplit w:val="0"/>
          <w:trHeight w:val="300" w:hRule="atLeast"/>
          <w:tblHeader w:val="0"/>
        </w:trPr>
        <w:tc>
          <w:tcPr>
            <w:vMerge w:val="restart"/>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4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CO2. Phân biệt nội dung của cơ chế tự chủ và tự chịu trách nhiệm về tài chính đối với các cơ quan thuộc khu vực công.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4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 Phân tích nội dung quản lý tài chính tại các cơ quan khu vực công</w:t>
            </w:r>
          </w:p>
        </w:tc>
      </w:tr>
      <w:tr>
        <w:trPr>
          <w:cantSplit w:val="0"/>
          <w:trHeight w:val="570" w:hRule="atLeast"/>
          <w:tblHeader w:val="0"/>
        </w:trPr>
        <w:tc>
          <w:tcPr>
            <w:vMerge w:val="continue"/>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4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 Giải thích nguyên tắc, nội dung quản lý quỹ tiền lương và các khoản trích theo lương trong cơ quan khu vực công</w:t>
            </w:r>
          </w:p>
        </w:tc>
      </w:tr>
      <w:tr>
        <w:trPr>
          <w:cantSplit w:val="0"/>
          <w:trHeight w:val="29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CO3. Phân tích nguyên tắc và nội dung quản lý tài sản công tại các cơ quan thuộc khu vực công.</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4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CLO7: Giải thích khái niệm, nguyên tắc và nội dung quản lý, sử dụng tài sản công</w:t>
            </w:r>
          </w:p>
        </w:tc>
      </w:tr>
      <w:tr>
        <w:trPr>
          <w:cantSplit w:val="0"/>
          <w:trHeight w:val="57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CLO8: Phân tích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sử dụng tài sản công trong cơ quan hành chính, đơn vị sự nghiệp</w:t>
            </w:r>
          </w:p>
        </w:tc>
      </w:tr>
      <w:tr>
        <w:trPr>
          <w:cantSplit w:val="0"/>
          <w:trHeight w:val="300" w:hRule="atLeast"/>
          <w:tblHeader w:val="0"/>
        </w:trPr>
        <w:tc>
          <w:tcPr>
            <w:vMerge w:val="restart"/>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4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CO4. Phân tích các nguyên tắc và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dự án đầu tư xây dựng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4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CLO9: Giải thích khái niệm và nguyên tắc quản lý dự án đầu tư công.</w:t>
            </w:r>
          </w:p>
        </w:tc>
      </w:tr>
      <w:tr>
        <w:trPr>
          <w:cantSplit w:val="0"/>
          <w:trHeight w:val="300" w:hRule="atLeast"/>
          <w:tblHeader w:val="0"/>
        </w:trPr>
        <w:tc>
          <w:tcPr>
            <w:vMerge w:val="continue"/>
            <w:tcBorders>
              <w:top w:color="000000" w:space="0" w:sz="0" w:val="nil"/>
              <w:left w:color="000000" w:space="0" w:sz="8" w:val="single"/>
              <w:bottom w:color="000000" w:space="0" w:sz="0" w:val="nil"/>
              <w:right w:color="000000" w:space="0" w:sz="8" w:val="single"/>
            </w:tcBorders>
            <w:shd w:fill="auto" w:val="clear"/>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4B">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CLO10: Phân tích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dự án đầu tư công</w:t>
            </w:r>
          </w:p>
        </w:tc>
      </w:tr>
      <w:tr>
        <w:trPr>
          <w:cantSplit w:val="0"/>
          <w:trHeight w:val="290" w:hRule="atLeast"/>
          <w:tblHeader w:val="0"/>
        </w:trPr>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CO5. Áp dụng việc tự kiểm tra tài chính và tài sản tại các cơ quan khu vực công.</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4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CLO11: Áp dụng yêu cầu tự kiểm tra tài sản trong việc thực hiện quy chế</w:t>
            </w:r>
          </w:p>
        </w:tc>
      </w:tr>
      <w:tr>
        <w:trPr>
          <w:cantSplit w:val="0"/>
          <w:trHeight w:val="50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CLO12: Áp dụng các phương pháp tự kiểm tra tài chính và tài sản trong các cơ quan khu vực công</w:t>
            </w:r>
          </w:p>
        </w:tc>
      </w:tr>
      <w:tr>
        <w:trPr>
          <w:cantSplit w:val="0"/>
          <w:trHeight w:val="491"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CO6. Kỹ năng thực hành trong kế toán khu vực công</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CLO13: Áp dụng quản lý tài chính và quản lý tài sản công theo cơ chế tự chủ, tự chịu trách nhiệm giữa cơ quan hành chính và cơ quan công quyền.</w:t>
            </w:r>
          </w:p>
        </w:tc>
      </w:tr>
      <w:tr>
        <w:trPr>
          <w:cantSplit w:val="0"/>
          <w:trHeight w:val="58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54">
            <w:pPr>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5">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CO7. Có khả năng làm việc nhóm và tổ chức công việc</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5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CLO14: Tích cực tham gia làm việc nhóm</w:t>
            </w:r>
          </w:p>
        </w:tc>
        <w:tc>
          <w:tcPr>
            <w:vAlign w:val="center"/>
          </w:tcPr>
          <w:p w:rsidR="00000000" w:rsidDel="00000000" w:rsidP="00000000" w:rsidRDefault="00000000" w:rsidRPr="00000000" w14:paraId="00000057">
            <w:pPr>
              <w:rPr>
                <w:rFonts w:ascii="Times New Roman" w:cs="Times New Roman" w:eastAsia="Times New Roman" w:hAnsi="Times New Roman"/>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 Phát triển khả năng học hỏi không ngừng để thúc đẩy sự phát triển bản thân</w:t>
            </w:r>
          </w:p>
        </w:tc>
        <w:tc>
          <w:tcPr>
            <w:vAlign w:val="center"/>
          </w:tcPr>
          <w:p w:rsidR="00000000" w:rsidDel="00000000" w:rsidP="00000000" w:rsidRDefault="00000000" w:rsidRPr="00000000" w14:paraId="0000005A">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1134"/>
        </w:tabs>
        <w:spacing w:before="120" w:line="360" w:lineRule="auto"/>
        <w:ind w:left="562" w:firstLine="0"/>
        <w:jc w:val="both"/>
        <w:rPr>
          <w:color w:val="000000"/>
          <w:sz w:val="22"/>
          <w:szCs w:val="22"/>
        </w:rPr>
      </w:pPr>
      <w:r w:rsidDel="00000000" w:rsidR="00000000" w:rsidRPr="00000000">
        <w:rPr>
          <w:rtl w:val="0"/>
        </w:rPr>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tabs>
          <w:tab w:val="left" w:pos="1134"/>
        </w:tabs>
        <w:spacing w:after="120" w:lineRule="auto"/>
        <w:ind w:left="0" w:firstLine="562"/>
        <w:jc w:val="both"/>
        <w:rPr>
          <w:color w:val="000000"/>
          <w:sz w:val="22"/>
          <w:szCs w:val="22"/>
        </w:rPr>
      </w:pPr>
      <w:r w:rsidDel="00000000" w:rsidR="00000000" w:rsidRPr="00000000">
        <w:rPr>
          <w:color w:val="000000"/>
          <w:sz w:val="22"/>
          <w:szCs w:val="22"/>
          <w:rtl w:val="0"/>
        </w:rPr>
        <w:t xml:space="preserve">Đánh giá </w:t>
      </w:r>
      <w:r w:rsidDel="00000000" w:rsidR="00000000" w:rsidRPr="00000000">
        <w:rPr>
          <w:sz w:val="22"/>
          <w:szCs w:val="22"/>
          <w:rtl w:val="0"/>
        </w:rPr>
        <w:t xml:space="preserve">môn học</w:t>
      </w:r>
      <w:r w:rsidDel="00000000" w:rsidR="00000000" w:rsidRPr="00000000">
        <w:rPr>
          <w:rtl w:val="0"/>
        </w:rPr>
      </w:r>
    </w:p>
    <w:tbl>
      <w:tblPr>
        <w:tblStyle w:val="Table4"/>
        <w:tblW w:w="9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3"/>
        <w:gridCol w:w="1885"/>
        <w:gridCol w:w="1773"/>
        <w:gridCol w:w="3160"/>
        <w:gridCol w:w="1324"/>
        <w:tblGridChange w:id="0">
          <w:tblGrid>
            <w:gridCol w:w="1493"/>
            <w:gridCol w:w="1885"/>
            <w:gridCol w:w="1773"/>
            <w:gridCol w:w="3160"/>
            <w:gridCol w:w="1324"/>
          </w:tblGrid>
        </w:tblGridChange>
      </w:tblGrid>
      <w:tr>
        <w:trPr>
          <w:cantSplit w:val="0"/>
          <w:trHeight w:val="667" w:hRule="atLeast"/>
          <w:tblHeader w:val="0"/>
        </w:trPr>
        <w:tc>
          <w:tcPr>
            <w:shd w:fill="auto" w:val="clear"/>
            <w:vAlign w:val="center"/>
          </w:tcPr>
          <w:p w:rsidR="00000000" w:rsidDel="00000000" w:rsidP="00000000" w:rsidRDefault="00000000" w:rsidRPr="00000000" w14:paraId="0000005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Các yếu tố đánh giá</w:t>
            </w:r>
          </w:p>
        </w:tc>
        <w:tc>
          <w:tcPr>
            <w:shd w:fill="auto" w:val="clear"/>
            <w:vAlign w:val="center"/>
          </w:tcPr>
          <w:p w:rsidR="00000000" w:rsidDel="00000000" w:rsidP="00000000" w:rsidRDefault="00000000" w:rsidRPr="00000000" w14:paraId="0000005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Hình thức đánh giá</w:t>
            </w:r>
          </w:p>
        </w:tc>
        <w:tc>
          <w:tcPr>
            <w:vAlign w:val="center"/>
          </w:tcPr>
          <w:p w:rsidR="00000000" w:rsidDel="00000000" w:rsidP="00000000" w:rsidRDefault="00000000" w:rsidRPr="00000000" w14:paraId="0000005F">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Thời gian</w:t>
            </w:r>
          </w:p>
        </w:tc>
        <w:tc>
          <w:tcPr>
            <w:shd w:fill="auto" w:val="clear"/>
            <w:vAlign w:val="center"/>
          </w:tcPr>
          <w:p w:rsidR="00000000" w:rsidDel="00000000" w:rsidP="00000000" w:rsidRDefault="00000000" w:rsidRPr="00000000" w14:paraId="0000006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Chuẩn đầu ra (CĐR) môn học</w:t>
            </w:r>
          </w:p>
        </w:tc>
        <w:tc>
          <w:tcPr>
            <w:shd w:fill="auto" w:val="clear"/>
            <w:vAlign w:val="center"/>
          </w:tcPr>
          <w:p w:rsidR="00000000" w:rsidDel="00000000" w:rsidP="00000000" w:rsidRDefault="00000000" w:rsidRPr="00000000" w14:paraId="00000061">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Tỷ lệ</w:t>
            </w:r>
          </w:p>
        </w:tc>
      </w:tr>
      <w:tr>
        <w:trPr>
          <w:cantSplit w:val="0"/>
          <w:trHeight w:val="333" w:hRule="atLeast"/>
          <w:tblHeader w:val="0"/>
        </w:trPr>
        <w:tc>
          <w:tcPr>
            <w:vMerge w:val="restart"/>
            <w:shd w:fill="auto" w:val="clear"/>
            <w:vAlign w:val="center"/>
          </w:tcPr>
          <w:p w:rsidR="00000000" w:rsidDel="00000000" w:rsidP="00000000" w:rsidRDefault="00000000" w:rsidRPr="00000000" w14:paraId="00000062">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 Đánh giá quá trình</w:t>
            </w:r>
          </w:p>
        </w:tc>
        <w:tc>
          <w:tcPr>
            <w:shd w:fill="auto" w:val="clear"/>
            <w:vAlign w:val="center"/>
          </w:tcPr>
          <w:p w:rsidR="00000000" w:rsidDel="00000000" w:rsidP="00000000" w:rsidRDefault="00000000" w:rsidRPr="00000000" w14:paraId="00000063">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A.1.1 Câu hỏi trắc nghiệm</w:t>
            </w:r>
          </w:p>
        </w:tc>
        <w:tc>
          <w:tcPr>
            <w:shd w:fill="auto" w:val="clear"/>
            <w:vAlign w:val="center"/>
          </w:tcPr>
          <w:p w:rsidR="00000000" w:rsidDel="00000000" w:rsidP="00000000" w:rsidRDefault="00000000" w:rsidRPr="00000000" w14:paraId="00000064">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Trong suốt môn học</w:t>
            </w:r>
          </w:p>
        </w:tc>
        <w:tc>
          <w:tcPr>
            <w:shd w:fill="auto" w:val="clear"/>
            <w:vAlign w:val="center"/>
          </w:tcPr>
          <w:p w:rsidR="00000000" w:rsidDel="00000000" w:rsidP="00000000" w:rsidRDefault="00000000" w:rsidRPr="00000000" w14:paraId="00000065">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 CLO7, CLO8, CLO9, CLO10</w:t>
            </w:r>
          </w:p>
        </w:tc>
        <w:tc>
          <w:tcPr>
            <w:shd w:fill="auto" w:val="clear"/>
            <w:vAlign w:val="center"/>
          </w:tcPr>
          <w:p w:rsidR="00000000" w:rsidDel="00000000" w:rsidP="00000000" w:rsidRDefault="00000000" w:rsidRPr="00000000" w14:paraId="00000066">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683" w:hRule="atLeast"/>
          <w:tblHeader w:val="0"/>
        </w:trPr>
        <w:tc>
          <w:tcPr>
            <w:vMerge w:val="continue"/>
            <w:shd w:fill="auto"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8">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A.1.2 Bài tập thực hành</w:t>
            </w:r>
          </w:p>
        </w:tc>
        <w:tc>
          <w:tcPr>
            <w:shd w:fill="auto" w:val="clear"/>
            <w:vAlign w:val="center"/>
          </w:tcPr>
          <w:p w:rsidR="00000000" w:rsidDel="00000000" w:rsidP="00000000" w:rsidRDefault="00000000" w:rsidRPr="00000000" w14:paraId="00000069">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Sau chương 2, 3, 5 và 6</w:t>
            </w:r>
          </w:p>
        </w:tc>
        <w:tc>
          <w:tcPr>
            <w:shd w:fill="auto" w:val="clear"/>
            <w:vAlign w:val="center"/>
          </w:tcPr>
          <w:p w:rsidR="00000000" w:rsidDel="00000000" w:rsidP="00000000" w:rsidRDefault="00000000" w:rsidRPr="00000000" w14:paraId="0000006A">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CLO5, CLO6, CLO9, CLO10, CLO11, CLO12, CLO13</w:t>
            </w:r>
          </w:p>
        </w:tc>
        <w:tc>
          <w:tcPr>
            <w:shd w:fill="auto" w:val="clear"/>
            <w:vAlign w:val="center"/>
          </w:tcPr>
          <w:p w:rsidR="00000000" w:rsidDel="00000000" w:rsidP="00000000" w:rsidRDefault="00000000" w:rsidRPr="00000000" w14:paraId="0000006B">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rPr>
          <w:cantSplit w:val="0"/>
          <w:trHeight w:val="333" w:hRule="atLeast"/>
          <w:tblHeader w:val="0"/>
        </w:trPr>
        <w:tc>
          <w:tcPr>
            <w:vMerge w:val="continue"/>
            <w:shd w:fill="auto" w:val="clear"/>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6D">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A.1.3 Thảo luận</w:t>
            </w:r>
          </w:p>
        </w:tc>
        <w:tc>
          <w:tcPr>
            <w:shd w:fill="auto" w:val="clear"/>
            <w:vAlign w:val="center"/>
          </w:tcPr>
          <w:p w:rsidR="00000000" w:rsidDel="00000000" w:rsidP="00000000" w:rsidRDefault="00000000" w:rsidRPr="00000000" w14:paraId="0000006E">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Sau chương 4 và 5</w:t>
            </w:r>
          </w:p>
        </w:tc>
        <w:tc>
          <w:tcPr>
            <w:shd w:fill="auto" w:val="clear"/>
            <w:vAlign w:val="center"/>
          </w:tcPr>
          <w:p w:rsidR="00000000" w:rsidDel="00000000" w:rsidP="00000000" w:rsidRDefault="00000000" w:rsidRPr="00000000" w14:paraId="0000006F">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CLO7, CLO8, CLO9, CLO10, CLO13, CLO14, CLO15</w:t>
            </w:r>
          </w:p>
        </w:tc>
        <w:tc>
          <w:tcPr>
            <w:shd w:fill="auto" w:val="clear"/>
            <w:vAlign w:val="center"/>
          </w:tcPr>
          <w:p w:rsidR="00000000" w:rsidDel="00000000" w:rsidP="00000000" w:rsidRDefault="00000000" w:rsidRPr="00000000" w14:paraId="00000070">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w:t>
            </w:r>
          </w:p>
        </w:tc>
      </w:tr>
      <w:tr>
        <w:trPr>
          <w:cantSplit w:val="0"/>
          <w:trHeight w:val="333" w:hRule="atLeast"/>
          <w:tblHeader w:val="0"/>
        </w:trPr>
        <w:tc>
          <w:tcPr>
            <w:vMerge w:val="continue"/>
            <w:shd w:fill="auto" w:val="clear"/>
            <w:vAlign w:val="cente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2">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p>
        </w:tc>
        <w:tc>
          <w:tcPr>
            <w:shd w:fill="auto" w:val="clear"/>
            <w:vAlign w:val="center"/>
          </w:tcPr>
          <w:p w:rsidR="00000000" w:rsidDel="00000000" w:rsidP="00000000" w:rsidRDefault="00000000" w:rsidRPr="00000000" w14:paraId="00000073">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 </w:t>
            </w:r>
          </w:p>
        </w:tc>
        <w:tc>
          <w:tcPr>
            <w:shd w:fill="auto" w:val="clear"/>
            <w:vAlign w:val="center"/>
          </w:tcPr>
          <w:p w:rsidR="00000000" w:rsidDel="00000000" w:rsidP="00000000" w:rsidRDefault="00000000" w:rsidRPr="00000000" w14:paraId="00000074">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 </w:t>
            </w:r>
          </w:p>
        </w:tc>
        <w:tc>
          <w:tcPr>
            <w:shd w:fill="auto" w:val="clear"/>
            <w:vAlign w:val="center"/>
          </w:tcPr>
          <w:p w:rsidR="00000000" w:rsidDel="00000000" w:rsidP="00000000" w:rsidRDefault="00000000" w:rsidRPr="00000000" w14:paraId="00000075">
            <w:pPr>
              <w:spacing w:before="120"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20%</w:t>
            </w:r>
          </w:p>
        </w:tc>
      </w:tr>
      <w:tr>
        <w:trPr>
          <w:cantSplit w:val="0"/>
          <w:trHeight w:val="667" w:hRule="atLeast"/>
          <w:tblHeader w:val="0"/>
        </w:trPr>
        <w:tc>
          <w:tcPr>
            <w:vMerge w:val="restart"/>
            <w:shd w:fill="auto" w:val="clear"/>
            <w:vAlign w:val="center"/>
          </w:tcPr>
          <w:p w:rsidR="00000000" w:rsidDel="00000000" w:rsidP="00000000" w:rsidRDefault="00000000" w:rsidRPr="00000000" w14:paraId="00000076">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 Đánh giá giữa kỳ</w:t>
            </w:r>
          </w:p>
        </w:tc>
        <w:tc>
          <w:tcPr>
            <w:shd w:fill="auto" w:val="clear"/>
            <w:vAlign w:val="center"/>
          </w:tcPr>
          <w:p w:rsidR="00000000" w:rsidDel="00000000" w:rsidP="00000000" w:rsidRDefault="00000000" w:rsidRPr="00000000" w14:paraId="00000077">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A.2.1 Loại câu hỏi trắc nghiệm</w:t>
            </w:r>
          </w:p>
        </w:tc>
        <w:tc>
          <w:tcPr>
            <w:shd w:fill="auto" w:val="clear"/>
            <w:vAlign w:val="center"/>
          </w:tcPr>
          <w:p w:rsidR="00000000" w:rsidDel="00000000" w:rsidP="00000000" w:rsidRDefault="00000000" w:rsidRPr="00000000" w14:paraId="00000078">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Sau chương 3</w:t>
            </w:r>
          </w:p>
        </w:tc>
        <w:tc>
          <w:tcPr>
            <w:shd w:fill="auto" w:val="clear"/>
            <w:vAlign w:val="center"/>
          </w:tcPr>
          <w:p w:rsidR="00000000" w:rsidDel="00000000" w:rsidP="00000000" w:rsidRDefault="00000000" w:rsidRPr="00000000" w14:paraId="00000079">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w:t>
            </w:r>
          </w:p>
        </w:tc>
        <w:tc>
          <w:tcPr>
            <w:shd w:fill="auto" w:val="clear"/>
            <w:vAlign w:val="center"/>
          </w:tcPr>
          <w:p w:rsidR="00000000" w:rsidDel="00000000" w:rsidP="00000000" w:rsidRDefault="00000000" w:rsidRPr="00000000" w14:paraId="0000007A">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rPr>
          <w:cantSplit w:val="0"/>
          <w:trHeight w:val="667" w:hRule="atLeast"/>
          <w:tblHeader w:val="0"/>
        </w:trPr>
        <w:tc>
          <w:tcPr>
            <w:vMerge w:val="continue"/>
            <w:shd w:fill="auto" w:val="clear"/>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7C">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A.2.2 Bài tập thực hành</w:t>
            </w:r>
          </w:p>
        </w:tc>
        <w:tc>
          <w:tcPr>
            <w:shd w:fill="auto" w:val="clear"/>
            <w:vAlign w:val="center"/>
          </w:tcPr>
          <w:p w:rsidR="00000000" w:rsidDel="00000000" w:rsidP="00000000" w:rsidRDefault="00000000" w:rsidRPr="00000000" w14:paraId="0000007D">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Sau chương 3</w:t>
            </w:r>
          </w:p>
        </w:tc>
        <w:tc>
          <w:tcPr>
            <w:shd w:fill="auto" w:val="clear"/>
            <w:vAlign w:val="center"/>
          </w:tcPr>
          <w:p w:rsidR="00000000" w:rsidDel="00000000" w:rsidP="00000000" w:rsidRDefault="00000000" w:rsidRPr="00000000" w14:paraId="0000007E">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 CLO13</w:t>
            </w:r>
          </w:p>
        </w:tc>
        <w:tc>
          <w:tcPr>
            <w:shd w:fill="auto" w:val="clear"/>
            <w:vAlign w:val="center"/>
          </w:tcPr>
          <w:p w:rsidR="00000000" w:rsidDel="00000000" w:rsidP="00000000" w:rsidRDefault="00000000" w:rsidRPr="00000000" w14:paraId="0000007F">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10%</w:t>
            </w:r>
          </w:p>
        </w:tc>
      </w:tr>
      <w:tr>
        <w:trPr>
          <w:cantSplit w:val="0"/>
          <w:trHeight w:val="333" w:hRule="atLeast"/>
          <w:tblHeader w:val="0"/>
        </w:trPr>
        <w:tc>
          <w:tcPr>
            <w:vMerge w:val="continue"/>
            <w:shd w:fill="auto" w:val="clear"/>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1">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p>
        </w:tc>
        <w:tc>
          <w:tcPr>
            <w:shd w:fill="auto" w:val="clear"/>
            <w:vAlign w:val="center"/>
          </w:tcPr>
          <w:p w:rsidR="00000000" w:rsidDel="00000000" w:rsidP="00000000" w:rsidRDefault="00000000" w:rsidRPr="00000000" w14:paraId="00000082">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 </w:t>
            </w:r>
          </w:p>
        </w:tc>
        <w:tc>
          <w:tcPr>
            <w:shd w:fill="auto" w:val="clear"/>
            <w:vAlign w:val="center"/>
          </w:tcPr>
          <w:p w:rsidR="00000000" w:rsidDel="00000000" w:rsidP="00000000" w:rsidRDefault="00000000" w:rsidRPr="00000000" w14:paraId="00000083">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 </w:t>
            </w:r>
          </w:p>
        </w:tc>
        <w:tc>
          <w:tcPr>
            <w:shd w:fill="auto" w:val="clear"/>
            <w:vAlign w:val="center"/>
          </w:tcPr>
          <w:p w:rsidR="00000000" w:rsidDel="00000000" w:rsidP="00000000" w:rsidRDefault="00000000" w:rsidRPr="00000000" w14:paraId="00000084">
            <w:pPr>
              <w:spacing w:before="120"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30%</w:t>
            </w:r>
          </w:p>
        </w:tc>
      </w:tr>
      <w:tr>
        <w:trPr>
          <w:cantSplit w:val="0"/>
          <w:trHeight w:val="676" w:hRule="atLeast"/>
          <w:tblHeader w:val="0"/>
        </w:trPr>
        <w:tc>
          <w:tcPr>
            <w:vMerge w:val="restart"/>
            <w:shd w:fill="auto" w:val="clear"/>
            <w:vAlign w:val="center"/>
          </w:tcPr>
          <w:p w:rsidR="00000000" w:rsidDel="00000000" w:rsidP="00000000" w:rsidRDefault="00000000" w:rsidRPr="00000000" w14:paraId="00000085">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 Đánh giá cuối kỳ</w:t>
            </w:r>
          </w:p>
        </w:tc>
        <w:tc>
          <w:tcPr>
            <w:shd w:fill="auto" w:val="clear"/>
            <w:vAlign w:val="center"/>
          </w:tcPr>
          <w:p w:rsidR="00000000" w:rsidDel="00000000" w:rsidP="00000000" w:rsidRDefault="00000000" w:rsidRPr="00000000" w14:paraId="00000086">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A.3.1 Loại câu hỏi trắc nghiệm</w:t>
            </w:r>
          </w:p>
        </w:tc>
        <w:tc>
          <w:tcPr>
            <w:shd w:fill="auto" w:val="clear"/>
          </w:tcPr>
          <w:p w:rsidR="00000000" w:rsidDel="00000000" w:rsidP="00000000" w:rsidRDefault="00000000" w:rsidRPr="00000000" w14:paraId="00000087">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Vào cuối môn học</w:t>
            </w:r>
          </w:p>
        </w:tc>
        <w:tc>
          <w:tcPr>
            <w:shd w:fill="auto" w:val="clear"/>
            <w:vAlign w:val="center"/>
          </w:tcPr>
          <w:p w:rsidR="00000000" w:rsidDel="00000000" w:rsidP="00000000" w:rsidRDefault="00000000" w:rsidRPr="00000000" w14:paraId="00000088">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CLO1, CLO2, CLO3, CLO4, CLO5, CLO6, CLO7, CLO8, CLO9, CLO10, CLO11, CLO12</w:t>
            </w:r>
          </w:p>
        </w:tc>
        <w:tc>
          <w:tcPr>
            <w:shd w:fill="auto" w:val="clear"/>
            <w:vAlign w:val="center"/>
          </w:tcPr>
          <w:p w:rsidR="00000000" w:rsidDel="00000000" w:rsidP="00000000" w:rsidRDefault="00000000" w:rsidRPr="00000000" w14:paraId="00000089">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w:t>
            </w:r>
          </w:p>
        </w:tc>
      </w:tr>
      <w:tr>
        <w:trPr>
          <w:cantSplit w:val="0"/>
          <w:trHeight w:val="676" w:hRule="atLeast"/>
          <w:tblHeader w:val="0"/>
        </w:trPr>
        <w:tc>
          <w:tcPr>
            <w:vMerge w:val="continue"/>
            <w:shd w:fill="auto" w:val="clear"/>
            <w:vAlign w:val="cente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8B">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A.3.2 Bài tập thực hành</w:t>
            </w:r>
          </w:p>
        </w:tc>
        <w:tc>
          <w:tcPr>
            <w:shd w:fill="auto" w:val="clear"/>
            <w:vAlign w:val="center"/>
          </w:tcPr>
          <w:p w:rsidR="00000000" w:rsidDel="00000000" w:rsidP="00000000" w:rsidRDefault="00000000" w:rsidRPr="00000000" w14:paraId="0000008C">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Vào cuối môn học</w:t>
            </w:r>
          </w:p>
        </w:tc>
        <w:tc>
          <w:tcPr>
            <w:shd w:fill="auto" w:val="clear"/>
            <w:vAlign w:val="center"/>
          </w:tcPr>
          <w:p w:rsidR="00000000" w:rsidDel="00000000" w:rsidP="00000000" w:rsidRDefault="00000000" w:rsidRPr="00000000" w14:paraId="0000008D">
            <w:pPr>
              <w:spacing w:before="12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CLO5, CLO6, CLO10, CLO13</w:t>
            </w:r>
          </w:p>
        </w:tc>
        <w:tc>
          <w:tcPr>
            <w:shd w:fill="auto" w:val="clear"/>
            <w:vAlign w:val="center"/>
          </w:tcPr>
          <w:p w:rsidR="00000000" w:rsidDel="00000000" w:rsidP="00000000" w:rsidRDefault="00000000" w:rsidRPr="00000000" w14:paraId="0000008E">
            <w:pPr>
              <w:spacing w:before="120"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20%</w:t>
            </w:r>
          </w:p>
        </w:tc>
      </w:tr>
      <w:tr>
        <w:trPr>
          <w:cantSplit w:val="0"/>
          <w:trHeight w:val="333" w:hRule="atLeast"/>
          <w:tblHeader w:val="0"/>
        </w:trPr>
        <w:tc>
          <w:tcPr>
            <w:vMerge w:val="continue"/>
            <w:shd w:fill="auto" w:val="clear"/>
            <w:vAlign w:val="cente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0">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Tổng cộng</w:t>
            </w:r>
          </w:p>
        </w:tc>
        <w:tc>
          <w:tcPr>
            <w:shd w:fill="auto" w:val="clear"/>
            <w:vAlign w:val="center"/>
          </w:tcPr>
          <w:p w:rsidR="00000000" w:rsidDel="00000000" w:rsidP="00000000" w:rsidRDefault="00000000" w:rsidRPr="00000000" w14:paraId="00000091">
            <w:pPr>
              <w:spacing w:before="120" w:lineRule="auto"/>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 </w:t>
            </w:r>
          </w:p>
        </w:tc>
        <w:tc>
          <w:tcPr>
            <w:shd w:fill="auto" w:val="clear"/>
            <w:vAlign w:val="center"/>
          </w:tcPr>
          <w:p w:rsidR="00000000" w:rsidDel="00000000" w:rsidP="00000000" w:rsidRDefault="00000000" w:rsidRPr="00000000" w14:paraId="00000092">
            <w:pPr>
              <w:spacing w:before="120" w:lineRule="auto"/>
              <w:rPr>
                <w:rFonts w:ascii="Times New Roman" w:cs="Times New Roman" w:eastAsia="Times New Roman" w:hAnsi="Times New Roman"/>
                <w:b w:val="1"/>
                <w:i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3">
            <w:pPr>
              <w:spacing w:before="120" w:lineRule="auto"/>
              <w:jc w:val="cente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i w:val="1"/>
                <w:sz w:val="22"/>
                <w:szCs w:val="22"/>
                <w:rtl w:val="0"/>
              </w:rPr>
              <w:t xml:space="preserve">50%</w:t>
            </w:r>
          </w:p>
        </w:tc>
      </w:tr>
      <w:tr>
        <w:trPr>
          <w:cantSplit w:val="0"/>
          <w:trHeight w:val="333" w:hRule="atLeast"/>
          <w:tblHeader w:val="0"/>
        </w:trPr>
        <w:tc>
          <w:tcPr>
            <w:gridSpan w:val="2"/>
            <w:shd w:fill="auto" w:val="clear"/>
            <w:vAlign w:val="center"/>
          </w:tcPr>
          <w:p w:rsidR="00000000" w:rsidDel="00000000" w:rsidP="00000000" w:rsidRDefault="00000000" w:rsidRPr="00000000" w14:paraId="00000094">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Tổng cộng</w:t>
            </w:r>
          </w:p>
        </w:tc>
        <w:tc>
          <w:tcPr>
            <w:shd w:fill="auto" w:val="clear"/>
            <w:vAlign w:val="center"/>
          </w:tcPr>
          <w:p w:rsidR="00000000" w:rsidDel="00000000" w:rsidP="00000000" w:rsidRDefault="00000000" w:rsidRPr="00000000" w14:paraId="00000096">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7">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98">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100%</w:t>
            </w:r>
          </w:p>
        </w:tc>
      </w:tr>
    </w:tbl>
    <w:p w:rsidR="00000000" w:rsidDel="00000000" w:rsidP="00000000" w:rsidRDefault="00000000" w:rsidRPr="00000000" w14:paraId="00000099">
      <w:pPr>
        <w:tabs>
          <w:tab w:val="left" w:pos="1134"/>
        </w:tabs>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1134"/>
        </w:tabs>
        <w:spacing w:before="120" w:lineRule="auto"/>
        <w:ind w:left="562" w:firstLine="0"/>
        <w:jc w:val="both"/>
        <w:rPr>
          <w:color w:val="000000"/>
          <w:sz w:val="22"/>
          <w:szCs w:val="22"/>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left" w:pos="1134"/>
        </w:tabs>
        <w:ind w:left="562" w:firstLine="0"/>
        <w:jc w:val="both"/>
        <w:rPr>
          <w:color w:val="000000"/>
          <w:sz w:val="22"/>
          <w:szCs w:val="22"/>
        </w:rPr>
      </w:pPr>
      <w:r w:rsidDel="00000000" w:rsidR="00000000" w:rsidRPr="00000000">
        <w:rPr>
          <w:rtl w:val="0"/>
        </w:rPr>
      </w:r>
    </w:p>
    <w:p w:rsidR="00000000" w:rsidDel="00000000" w:rsidP="00000000" w:rsidRDefault="00000000" w:rsidRPr="00000000" w14:paraId="0000009C">
      <w:pPr>
        <w:numPr>
          <w:ilvl w:val="1"/>
          <w:numId w:val="2"/>
        </w:numPr>
        <w:pBdr>
          <w:top w:space="0" w:sz="0" w:val="nil"/>
          <w:left w:space="0" w:sz="0" w:val="nil"/>
          <w:bottom w:space="0" w:sz="0" w:val="nil"/>
          <w:right w:space="0" w:sz="0" w:val="nil"/>
          <w:between w:space="0" w:sz="0" w:val="nil"/>
        </w:pBdr>
        <w:tabs>
          <w:tab w:val="left" w:pos="1134"/>
        </w:tabs>
        <w:spacing w:line="360" w:lineRule="auto"/>
        <w:ind w:left="0" w:firstLine="567"/>
        <w:jc w:val="both"/>
        <w:rPr>
          <w:i w:val="1"/>
          <w:color w:val="548dd4"/>
          <w:sz w:val="22"/>
          <w:szCs w:val="22"/>
        </w:rPr>
      </w:pPr>
      <w:r w:rsidDel="00000000" w:rsidR="00000000" w:rsidRPr="00000000">
        <w:rPr>
          <w:color w:val="000000"/>
          <w:sz w:val="22"/>
          <w:szCs w:val="22"/>
          <w:rtl w:val="0"/>
        </w:rPr>
        <w:t xml:space="preserve">Lịch trình giảng dạy:</w:t>
      </w:r>
      <w:r w:rsidDel="00000000" w:rsidR="00000000" w:rsidRPr="00000000">
        <w:rPr>
          <w:rtl w:val="0"/>
        </w:rPr>
      </w:r>
    </w:p>
    <w:tbl>
      <w:tblPr>
        <w:tblStyle w:val="Table5"/>
        <w:tblW w:w="10221.0" w:type="dxa"/>
        <w:jc w:val="left"/>
        <w:tblInd w:w="-5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3471"/>
        <w:gridCol w:w="900"/>
        <w:gridCol w:w="2700"/>
        <w:gridCol w:w="810"/>
        <w:gridCol w:w="1620"/>
        <w:tblGridChange w:id="0">
          <w:tblGrid>
            <w:gridCol w:w="720"/>
            <w:gridCol w:w="3471"/>
            <w:gridCol w:w="900"/>
            <w:gridCol w:w="2700"/>
            <w:gridCol w:w="810"/>
            <w:gridCol w:w="1620"/>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9D">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Buổi</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E">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Nội dung</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9F">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CLO</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0">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Hoạt động dạy và học</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1">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Đánh giá</w:t>
            </w:r>
          </w:p>
        </w:tc>
        <w:tc>
          <w:tcPr>
            <w:tcBorders>
              <w:top w:color="000000" w:space="0" w:sz="8"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A2">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sz w:val="22"/>
                <w:szCs w:val="22"/>
                <w:rtl w:val="0"/>
              </w:rPr>
              <w:t xml:space="preserve">T</w:t>
            </w:r>
            <w:r w:rsidDel="00000000" w:rsidR="00000000" w:rsidRPr="00000000">
              <w:rPr>
                <w:rFonts w:ascii="Times New Roman" w:cs="Times New Roman" w:eastAsia="Times New Roman" w:hAnsi="Times New Roman"/>
                <w:b w:val="1"/>
                <w:color w:val="000000"/>
                <w:sz w:val="22"/>
                <w:szCs w:val="22"/>
                <w:rtl w:val="0"/>
              </w:rPr>
              <w:t xml:space="preserve">ài liệu</w:t>
            </w:r>
            <w:r w:rsidDel="00000000" w:rsidR="00000000" w:rsidRPr="00000000">
              <w:rPr>
                <w:rFonts w:ascii="Times New Roman" w:cs="Times New Roman" w:eastAsia="Times New Roman" w:hAnsi="Times New Roman"/>
                <w:b w:val="1"/>
                <w:sz w:val="22"/>
                <w:szCs w:val="22"/>
                <w:rtl w:val="0"/>
              </w:rPr>
              <w:t xml:space="preserve"> môn học</w:t>
            </w: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3">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Giới thiệu chủ đề</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cho Chương 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A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BT-01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Khái niệm ngân sách nhà nước, phạm vi và hệ thống ngân sách nhà nước</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TN-01</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Định nghĩa và phân loại cơ quan hành chính, đơn vị sự nghiệp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B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Các hình thức phân bổ ngân sách nhà nước</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D">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B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1">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cho Chương 1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Phương pháp quản lý tài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C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tài chính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F">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D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3">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Quản lý tài chính theo cơ chế tự chủ</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D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thực hành BT-02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Quản lý tài chính trong các tổ chức tài chính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E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TN-02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5">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2 tt.</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Quản lý tài chính trong các đơn vị công lập</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E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Phương pháp lập ngân sách</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7">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CLO5</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F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w:t>
            </w:r>
          </w:p>
        </w:tc>
      </w:tr>
      <w:tr>
        <w:trPr>
          <w:cantSplit w:val="0"/>
          <w:trHeight w:val="7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Đọc Nghị định số 16/2015 / NĐ-CP - Quy định cơ chế tự chủ của đơn vị công lập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F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BT-05</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0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[3]</w:t>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3">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6</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cho chương 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Khái niệm, bản chất và nội dung của quỹ tiền lương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0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Khái niệm, bản chất và nội dung của các khoản trích theo lương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1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TN-03</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5">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7</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3 tt.</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A.1.2</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Xây dựng quỹ tiền lương đơn vị hành chính.</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1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thực hành BT-07</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Phương pháp và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quỹ tiền lương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3">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BT-08</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7">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2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CLO6</w:t>
            </w:r>
          </w:p>
        </w:tc>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Tham gia thảo luận trên diễn đàn TL-03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Phương pháp và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quỹ tiền lương</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CLO15</w:t>
            </w:r>
          </w:p>
        </w:tc>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104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3">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9</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5">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CLO7, CLO8,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Giảng viên đưa ra đánh giá, nhận xét về nội dung thảo luận, trình bày của sinh viên và hệ thống hóa nội dung đã thảo luận.</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Những vấn đề chung về quản lý, sử dụng tài sản công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3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Học sinh thảo luận theo nhóm và trình bày các chủ đề được giao</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Tiêu chuẩn sử dụng đối với một số tài sản công được giao cho các cơ quan thuộc khu vực công</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1">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Nội dung quản lý sử dụng tài sản tại cơ quan nhà nước</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7">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4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2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B">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10</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4</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CLO7, CLO8,</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4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cho chương 4</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4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Nội dung quản lý sử dụng tài sản tại các đơn vị nhà nước</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3">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CLO14, 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BT-09</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Nội dung quản lý sử dụng tài sản tại các cơ quan đơn vị sự nghiệp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59">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5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TN-4</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D">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 </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kiểm tra giữa kỳ</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5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 CLO2, CLO3, CLO4, CLO5, CLO6</w:t>
            </w:r>
          </w:p>
        </w:tc>
        <w:tc>
          <w:tcPr>
            <w:vMerge w:val="restart"/>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kiểm tra giữa kỳ</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A.2.1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A.2.2</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9">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11</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6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B">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CLO9, CLO10, CLO15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TN-05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Những vấn đề chung về quản lý dự án đầu tư</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5">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12</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7">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CLO9, CLO10, CLO14, 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cho Chương 5</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9">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A.1.3</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quản lý dự án đầu tư xây dựng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7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Học sinh thảo luận theo nhóm và trình bày các chủ đề được giao</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2">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Quản lý chi phí đầu tư xây dựng</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4">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3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8">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Quản lý chi phí quản lý dự án đầu tư</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8A">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290" w:hRule="atLeast"/>
          <w:tblHeader w:val="0"/>
        </w:trPr>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D">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13</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8E">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Chương 6:</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8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CLO11, CLO12, CLO15</w:t>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giảng chương 6</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1">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vMerge w:val="restart"/>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[1], [3]</w:t>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4">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Những vấn đề chung về quy chế tự kiểm tra tài chính</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6">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thực hành BT-10</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A">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Nội dung kiểm tra tài chính, tài sản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9C">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TN-6</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52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0">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Fonts w:ascii="Times New Roman" w:cs="Times New Roman" w:eastAsia="Times New Roman" w:hAnsi="Times New Roman"/>
                <w:sz w:val="22"/>
                <w:szCs w:val="22"/>
                <w:rtl w:val="0"/>
              </w:rPr>
              <w:t xml:space="preserve">quá trình</w:t>
            </w:r>
            <w:r w:rsidDel="00000000" w:rsidR="00000000" w:rsidRPr="00000000">
              <w:rPr>
                <w:rFonts w:ascii="Times New Roman" w:cs="Times New Roman" w:eastAsia="Times New Roman" w:hAnsi="Times New Roman"/>
                <w:color w:val="000000"/>
                <w:sz w:val="22"/>
                <w:szCs w:val="22"/>
                <w:rtl w:val="0"/>
              </w:rPr>
              <w:t xml:space="preserve"> và thủ tục tự kiểm tra tài chính và tài sản</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1A2">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6">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Hoàn thành việc tự kiểm tra</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8">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2"/>
                <w:szCs w:val="22"/>
              </w:rPr>
            </w:pPr>
            <w:r w:rsidDel="00000000" w:rsidR="00000000" w:rsidRPr="00000000">
              <w:rPr>
                <w:rtl w:val="0"/>
              </w:rPr>
            </w:r>
          </w:p>
        </w:tc>
      </w:tr>
      <w:tr>
        <w:trPr>
          <w:cantSplit w:val="0"/>
          <w:trHeight w:val="300" w:hRule="atLeast"/>
          <w:tblHeader w:val="0"/>
        </w:trPr>
        <w:tc>
          <w:tcPr>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AB">
            <w:pPr>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14</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C">
            <w:pP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Ôn tập</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D">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E">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Bài tập trắc nghiệm tổng hợp TN-07</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AF">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A.1.1</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B0">
            <w:pPr>
              <w:jc w:val="center"/>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w:t>
            </w:r>
          </w:p>
        </w:tc>
      </w:tr>
    </w:tbl>
    <w:p w:rsidR="00000000" w:rsidDel="00000000" w:rsidP="00000000" w:rsidRDefault="00000000" w:rsidRPr="00000000" w14:paraId="000001B1">
      <w:pPr>
        <w:tabs>
          <w:tab w:val="left" w:pos="1134"/>
        </w:tabs>
        <w:spacing w:line="360" w:lineRule="auto"/>
        <w:jc w:val="both"/>
        <w:rPr>
          <w:sz w:val="22"/>
          <w:szCs w:val="22"/>
        </w:rPr>
        <w:sectPr>
          <w:pgSz w:h="16838" w:w="11906" w:orient="portrait"/>
          <w:pgMar w:bottom="1138" w:top="1138" w:left="1411" w:right="850" w:header="720" w:footer="720"/>
          <w:pgNumType w:start="1"/>
        </w:sectPr>
      </w:pPr>
      <w:r w:rsidDel="00000000" w:rsidR="00000000" w:rsidRPr="00000000">
        <w:rPr>
          <w:rtl w:val="0"/>
        </w:rPr>
      </w:r>
    </w:p>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left" w:pos="1134"/>
        </w:tabs>
        <w:spacing w:line="360" w:lineRule="auto"/>
        <w:ind w:left="0" w:firstLine="0"/>
        <w:jc w:val="both"/>
        <w:rPr>
          <w:color w:val="000000"/>
          <w:sz w:val="22"/>
          <w:szCs w:val="22"/>
        </w:rPr>
        <w:sectPr>
          <w:headerReference r:id="rId8" w:type="default"/>
          <w:footerReference r:id="rId9" w:type="default"/>
          <w:type w:val="nextPage"/>
          <w:pgSz w:h="16838" w:w="11906" w:orient="portrait"/>
          <w:pgMar w:bottom="1138" w:top="1138" w:left="1411" w:right="850" w:header="720" w:footer="720"/>
        </w:sectPr>
      </w:pPr>
      <w:r w:rsidDel="00000000" w:rsidR="00000000" w:rsidRPr="00000000">
        <w:rPr>
          <w:rtl w:val="0"/>
        </w:rPr>
      </w:r>
    </w:p>
    <w:p w:rsidR="00000000" w:rsidDel="00000000" w:rsidP="00000000" w:rsidRDefault="00000000" w:rsidRPr="00000000" w14:paraId="000001B3">
      <w:pPr>
        <w:tabs>
          <w:tab w:val="left" w:pos="1080"/>
        </w:tabs>
        <w:spacing w:line="360" w:lineRule="auto"/>
        <w:ind w:left="0" w:firstLine="0"/>
        <w:jc w:val="both"/>
        <w:rPr>
          <w:sz w:val="22"/>
          <w:szCs w:val="22"/>
        </w:rPr>
      </w:pPr>
      <w:r w:rsidDel="00000000" w:rsidR="00000000" w:rsidRPr="00000000">
        <w:rPr>
          <w:sz w:val="22"/>
          <w:szCs w:val="22"/>
          <w:rtl w:val="0"/>
        </w:rPr>
        <w:t xml:space="preserve">5. Quy định môn học</w:t>
      </w:r>
    </w:p>
    <w:p w:rsidR="00000000" w:rsidDel="00000000" w:rsidP="00000000" w:rsidRDefault="00000000" w:rsidRPr="00000000" w14:paraId="000001B4">
      <w:pPr>
        <w:tabs>
          <w:tab w:val="left" w:pos="810"/>
        </w:tabs>
        <w:spacing w:line="360" w:lineRule="auto"/>
        <w:jc w:val="both"/>
        <w:rPr>
          <w:sz w:val="22"/>
          <w:szCs w:val="22"/>
        </w:rPr>
      </w:pPr>
      <w:r w:rsidDel="00000000" w:rsidR="00000000" w:rsidRPr="00000000">
        <w:rPr>
          <w:sz w:val="22"/>
          <w:szCs w:val="22"/>
          <w:rtl w:val="0"/>
        </w:rPr>
        <w:t xml:space="preserve">-</w:t>
        <w:tab/>
        <w:t xml:space="preserve">Quy định về các bài tập đánh giá: </w:t>
      </w:r>
    </w:p>
    <w:p w:rsidR="00000000" w:rsidDel="00000000" w:rsidP="00000000" w:rsidRDefault="00000000" w:rsidRPr="00000000" w14:paraId="000001B5">
      <w:pPr>
        <w:tabs>
          <w:tab w:val="left" w:pos="810"/>
        </w:tabs>
        <w:spacing w:line="360" w:lineRule="auto"/>
        <w:jc w:val="both"/>
        <w:rPr>
          <w:sz w:val="22"/>
          <w:szCs w:val="22"/>
        </w:rPr>
      </w:pPr>
      <w:r w:rsidDel="00000000" w:rsidR="00000000" w:rsidRPr="00000000">
        <w:rPr>
          <w:sz w:val="22"/>
          <w:szCs w:val="22"/>
          <w:rtl w:val="0"/>
        </w:rPr>
        <w:t xml:space="preserve">o</w:t>
        <w:tab/>
        <w:t xml:space="preserve">Học sinh có nghĩa vụ hoàn thành và nộp bài tập trong khung thời gian quy định. </w:t>
      </w:r>
    </w:p>
    <w:p w:rsidR="00000000" w:rsidDel="00000000" w:rsidP="00000000" w:rsidRDefault="00000000" w:rsidRPr="00000000" w14:paraId="000001B6">
      <w:pPr>
        <w:tabs>
          <w:tab w:val="left" w:pos="810"/>
        </w:tabs>
        <w:spacing w:line="360" w:lineRule="auto"/>
        <w:jc w:val="both"/>
        <w:rPr>
          <w:sz w:val="22"/>
          <w:szCs w:val="22"/>
        </w:rPr>
      </w:pPr>
      <w:r w:rsidDel="00000000" w:rsidR="00000000" w:rsidRPr="00000000">
        <w:rPr>
          <w:sz w:val="22"/>
          <w:szCs w:val="22"/>
          <w:rtl w:val="0"/>
        </w:rPr>
        <w:t xml:space="preserve">-</w:t>
        <w:tab/>
        <w:t xml:space="preserve">Quy định chuyên cần:</w:t>
      </w:r>
    </w:p>
    <w:p w:rsidR="00000000" w:rsidDel="00000000" w:rsidP="00000000" w:rsidRDefault="00000000" w:rsidRPr="00000000" w14:paraId="000001B7">
      <w:pPr>
        <w:tabs>
          <w:tab w:val="left" w:pos="810"/>
        </w:tabs>
        <w:spacing w:line="360" w:lineRule="auto"/>
        <w:jc w:val="both"/>
        <w:rPr>
          <w:sz w:val="22"/>
          <w:szCs w:val="22"/>
        </w:rPr>
      </w:pPr>
      <w:r w:rsidDel="00000000" w:rsidR="00000000" w:rsidRPr="00000000">
        <w:rPr>
          <w:sz w:val="22"/>
          <w:szCs w:val="22"/>
          <w:rtl w:val="0"/>
        </w:rPr>
        <w:t xml:space="preserve">o</w:t>
        <w:tab/>
        <w:t xml:space="preserve">Trong trường hợp vắng mặt quá 20% số ngày chuyên cần trở lên, học sinh không được tham gia đánh giá cuối kỳ.</w:t>
      </w:r>
    </w:p>
    <w:p w:rsidR="00000000" w:rsidDel="00000000" w:rsidP="00000000" w:rsidRDefault="00000000" w:rsidRPr="00000000" w14:paraId="000001B8">
      <w:pPr>
        <w:tabs>
          <w:tab w:val="left" w:pos="810"/>
        </w:tabs>
        <w:spacing w:line="360" w:lineRule="auto"/>
        <w:jc w:val="both"/>
        <w:rPr>
          <w:sz w:val="22"/>
          <w:szCs w:val="22"/>
        </w:rPr>
      </w:pPr>
      <w:r w:rsidDel="00000000" w:rsidR="00000000" w:rsidRPr="00000000">
        <w:rPr>
          <w:sz w:val="22"/>
          <w:szCs w:val="22"/>
          <w:rtl w:val="0"/>
        </w:rPr>
        <w:t xml:space="preserve">-</w:t>
        <w:tab/>
        <w:t xml:space="preserve">Nội quy trong lớp:</w:t>
      </w:r>
    </w:p>
    <w:p w:rsidR="00000000" w:rsidDel="00000000" w:rsidP="00000000" w:rsidRDefault="00000000" w:rsidRPr="00000000" w14:paraId="000001B9">
      <w:pPr>
        <w:tabs>
          <w:tab w:val="left" w:pos="810"/>
        </w:tabs>
        <w:spacing w:line="360" w:lineRule="auto"/>
        <w:jc w:val="both"/>
        <w:rPr>
          <w:sz w:val="22"/>
          <w:szCs w:val="22"/>
        </w:rPr>
      </w:pPr>
      <w:r w:rsidDel="00000000" w:rsidR="00000000" w:rsidRPr="00000000">
        <w:rPr>
          <w:sz w:val="22"/>
          <w:szCs w:val="22"/>
          <w:rtl w:val="0"/>
        </w:rPr>
        <w:t xml:space="preserve">o</w:t>
        <w:tab/>
        <w:t xml:space="preserve">Tích cực tham gia thảo luận trong lớp và hoàn thành các hoạt động học tập khác được giao.</w:t>
      </w:r>
    </w:p>
    <w:p w:rsidR="00000000" w:rsidDel="00000000" w:rsidP="00000000" w:rsidRDefault="00000000" w:rsidRPr="00000000" w14:paraId="000001BA">
      <w:pPr>
        <w:tabs>
          <w:tab w:val="left" w:pos="810"/>
        </w:tabs>
        <w:spacing w:line="360" w:lineRule="auto"/>
        <w:jc w:val="both"/>
        <w:rPr>
          <w:sz w:val="22"/>
          <w:szCs w:val="22"/>
        </w:rPr>
      </w:pPr>
      <w:r w:rsidDel="00000000" w:rsidR="00000000" w:rsidRPr="00000000">
        <w:rPr>
          <w:sz w:val="22"/>
          <w:szCs w:val="22"/>
          <w:rtl w:val="0"/>
        </w:rPr>
        <w:t xml:space="preserve">o</w:t>
        <w:tab/>
        <w:t xml:space="preserve">Cố gắng đọc trước tài liệu cần thiết trước khi đến lớp.</w:t>
      </w:r>
    </w:p>
    <w:p w:rsidR="00000000" w:rsidDel="00000000" w:rsidP="00000000" w:rsidRDefault="00000000" w:rsidRPr="00000000" w14:paraId="000001BB">
      <w:pPr>
        <w:tabs>
          <w:tab w:val="left" w:pos="810"/>
        </w:tabs>
        <w:spacing w:line="360" w:lineRule="auto"/>
        <w:jc w:val="both"/>
        <w:rPr>
          <w:sz w:val="22"/>
          <w:szCs w:val="22"/>
        </w:rPr>
      </w:pPr>
      <w:r w:rsidDel="00000000" w:rsidR="00000000" w:rsidRPr="00000000">
        <w:rPr>
          <w:sz w:val="22"/>
          <w:szCs w:val="22"/>
          <w:rtl w:val="0"/>
        </w:rPr>
        <w:t xml:space="preserve">o</w:t>
        <w:tab/>
        <w:t xml:space="preserve">Hoàn thành bài tập về nhà bắt buộc</w:t>
      </w:r>
    </w:p>
    <w:p w:rsidR="00000000" w:rsidDel="00000000" w:rsidP="00000000" w:rsidRDefault="00000000" w:rsidRPr="00000000" w14:paraId="000001BC">
      <w:pPr>
        <w:tabs>
          <w:tab w:val="left" w:pos="810"/>
        </w:tabs>
        <w:spacing w:line="360" w:lineRule="auto"/>
        <w:jc w:val="both"/>
        <w:rPr>
          <w:sz w:val="22"/>
          <w:szCs w:val="22"/>
        </w:rPr>
      </w:pPr>
      <w:r w:rsidDel="00000000" w:rsidR="00000000" w:rsidRPr="00000000">
        <w:rPr>
          <w:rtl w:val="0"/>
        </w:rPr>
      </w:r>
    </w:p>
    <w:tbl>
      <w:tblPr>
        <w:tblStyle w:val="Table6"/>
        <w:tblW w:w="9645.0" w:type="dxa"/>
        <w:jc w:val="center"/>
        <w:tblLayout w:type="fixed"/>
        <w:tblLook w:val="0000"/>
      </w:tblPr>
      <w:tblGrid>
        <w:gridCol w:w="3185"/>
        <w:gridCol w:w="515"/>
        <w:gridCol w:w="170"/>
        <w:gridCol w:w="5775"/>
        <w:tblGridChange w:id="0">
          <w:tblGrid>
            <w:gridCol w:w="3185"/>
            <w:gridCol w:w="515"/>
            <w:gridCol w:w="170"/>
            <w:gridCol w:w="5775"/>
          </w:tblGrid>
        </w:tblGridChange>
      </w:tblGrid>
      <w:tr>
        <w:trPr>
          <w:cantSplit w:val="0"/>
          <w:trHeight w:val="982" w:hRule="atLeast"/>
          <w:tblHeader w:val="0"/>
        </w:trPr>
        <w:tc>
          <w:tcPr/>
          <w:p w:rsidR="00000000" w:rsidDel="00000000" w:rsidP="00000000" w:rsidRDefault="00000000" w:rsidRPr="00000000" w14:paraId="000001BD">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TRƯỞNG KHOA</w:t>
            </w:r>
          </w:p>
          <w:p w:rsidR="00000000" w:rsidDel="00000000" w:rsidP="00000000" w:rsidRDefault="00000000" w:rsidRPr="00000000" w14:paraId="000001BE">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BF">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0">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1">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TS. Thụy Hồ Hữu</w:t>
            </w:r>
          </w:p>
        </w:tc>
        <w:tc>
          <w:tcPr>
            <w:gridSpan w:val="2"/>
          </w:tcPr>
          <w:p w:rsidR="00000000" w:rsidDel="00000000" w:rsidP="00000000" w:rsidRDefault="00000000" w:rsidRPr="00000000" w14:paraId="000001C3">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C5">
            <w:pPr>
              <w:spacing w:before="12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THIẾT KẾ BỞI</w:t>
            </w:r>
          </w:p>
          <w:p w:rsidR="00000000" w:rsidDel="00000000" w:rsidP="00000000" w:rsidRDefault="00000000" w:rsidRPr="00000000" w14:paraId="000001C6">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7">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8">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9">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1C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ThS. Hồ Thị Bích Nhơn ThS. Trần Thị Vinh</w:t>
            </w:r>
          </w:p>
        </w:tc>
      </w:tr>
      <w:tr>
        <w:trPr>
          <w:cantSplit w:val="0"/>
          <w:trHeight w:val="982" w:hRule="atLeast"/>
          <w:tblHeader w:val="0"/>
        </w:trPr>
        <w:tc>
          <w:tcPr/>
          <w:p w:rsidR="00000000" w:rsidDel="00000000" w:rsidP="00000000" w:rsidRDefault="00000000" w:rsidRPr="00000000" w14:paraId="000001CB">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p w:rsidR="00000000" w:rsidDel="00000000" w:rsidP="00000000" w:rsidRDefault="00000000" w:rsidRPr="00000000" w14:paraId="000001CC">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c>
          <w:tcPr>
            <w:gridSpan w:val="2"/>
          </w:tcPr>
          <w:p w:rsidR="00000000" w:rsidDel="00000000" w:rsidP="00000000" w:rsidRDefault="00000000" w:rsidRPr="00000000" w14:paraId="000001CD">
            <w:pPr>
              <w:spacing w:before="120" w:lineRule="auto"/>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1CF">
      <w:pPr>
        <w:pBdr>
          <w:top w:space="0" w:sz="0" w:val="nil"/>
          <w:left w:space="0" w:sz="0" w:val="nil"/>
          <w:bottom w:space="0" w:sz="0" w:val="nil"/>
          <w:right w:space="0" w:sz="0" w:val="nil"/>
          <w:between w:space="0" w:sz="0" w:val="nil"/>
        </w:pBdr>
        <w:tabs>
          <w:tab w:val="left" w:pos="810"/>
        </w:tabs>
        <w:spacing w:line="360" w:lineRule="auto"/>
        <w:ind w:left="540" w:firstLine="0"/>
        <w:jc w:val="both"/>
        <w:rPr>
          <w:color w:val="000000"/>
          <w:sz w:val="22"/>
          <w:szCs w:val="22"/>
        </w:rPr>
      </w:pPr>
      <w:r w:rsidDel="00000000" w:rsidR="00000000" w:rsidRPr="00000000">
        <w:rPr>
          <w:rtl w:val="0"/>
        </w:rPr>
      </w:r>
    </w:p>
    <w:p w:rsidR="00000000" w:rsidDel="00000000" w:rsidP="00000000" w:rsidRDefault="00000000" w:rsidRPr="00000000" w14:paraId="000001D0">
      <w:pPr>
        <w:rPr>
          <w:sz w:val="22"/>
          <w:szCs w:val="22"/>
        </w:rPr>
      </w:pPr>
      <w:r w:rsidDel="00000000" w:rsidR="00000000" w:rsidRPr="00000000">
        <w:rPr>
          <w:rtl w:val="0"/>
        </w:rPr>
      </w:r>
    </w:p>
    <w:sectPr>
      <w:type w:val="continuous"/>
      <w:pgSz w:h="16838" w:w="11906" w:orient="portrait"/>
      <w:pgMar w:bottom="1138" w:top="1138" w:left="1411" w:right="85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NI-Apti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p w:rsidR="00000000" w:rsidDel="00000000" w:rsidP="00000000" w:rsidRDefault="00000000" w:rsidRPr="00000000" w14:paraId="000001D4">
    <w:pPr>
      <w:pBdr>
        <w:top w:space="0" w:sz="0" w:val="nil"/>
        <w:left w:space="0" w:sz="0" w:val="nil"/>
        <w:bottom w:space="0" w:sz="0" w:val="nil"/>
        <w:right w:space="0" w:sz="0" w:val="nil"/>
        <w:between w:space="0" w:sz="0" w:val="nil"/>
      </w:pBdr>
      <w:tabs>
        <w:tab w:val="center" w:pos="4320"/>
        <w:tab w:val="right" w:pos="8640"/>
      </w:tabs>
      <w:rPr>
        <w:color w:val="000000"/>
        <w:sz w:val="28"/>
        <w:szCs w:val="2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720" w:hanging="360"/>
      </w:pPr>
      <w:rPr>
        <w:rFonts w:ascii="Times New Roman" w:cs="Times New Roman" w:eastAsia="Times New Roman" w:hAnsi="Times New Roman"/>
        <w:b w:val="1"/>
        <w:i w:val="0"/>
        <w:color w:val="000000"/>
        <w:sz w:val="26"/>
        <w:szCs w:val="26"/>
      </w:rPr>
    </w:lvl>
    <w:lvl w:ilvl="1">
      <w:start w:val="1"/>
      <w:numFmt w:val="decimal"/>
      <w:lvlText w:val="%2."/>
      <w:lvlJc w:val="left"/>
      <w:pPr>
        <w:ind w:left="1440" w:hanging="360"/>
      </w:pPr>
      <w:rPr>
        <w:b w:val="0"/>
        <w:i w:val="0"/>
        <w:color w:val="000000"/>
      </w:rPr>
    </w:lvl>
    <w:lvl w:ilvl="2">
      <w:start w:val="1"/>
      <w:numFmt w:val="lowerLetter"/>
      <w:lvlText w:val="%3."/>
      <w:lvlJc w:val="left"/>
      <w:pPr>
        <w:ind w:left="2160" w:hanging="180"/>
      </w:pPr>
      <w:rPr>
        <w:b w:val="0"/>
      </w:rPr>
    </w:lvl>
    <w:lvl w:ilvl="3">
      <w:start w:val="1"/>
      <w:numFmt w:val="bullet"/>
      <w:lvlText w:val="-"/>
      <w:lvlJc w:val="left"/>
      <w:pPr>
        <w:ind w:left="2880" w:hanging="360"/>
      </w:pPr>
      <w:rPr>
        <w:rFonts w:ascii="VNI-Aptima" w:cs="VNI-Aptima" w:eastAsia="VNI-Aptima" w:hAnsi="VNI-Aptima"/>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53BB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B06FA2"/>
    <w:rPr>
      <w:rFonts w:ascii="Calibri" w:eastAsia="Calibri" w:hAnsi="Calibri"/>
      <w:sz w:val="20"/>
      <w:szCs w:val="20"/>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Footer">
    <w:name w:val="footer"/>
    <w:basedOn w:val="Normal"/>
    <w:link w:val="FooterChar"/>
    <w:uiPriority w:val="99"/>
    <w:rsid w:val="00B06FA2"/>
    <w:pPr>
      <w:tabs>
        <w:tab w:val="center" w:pos="4320"/>
        <w:tab w:val="right" w:pos="8640"/>
      </w:tabs>
    </w:pPr>
    <w:rPr>
      <w:rFonts w:ascii=".VnTime" w:hAnsi=".VnTime"/>
      <w:sz w:val="28"/>
      <w:szCs w:val="20"/>
    </w:rPr>
  </w:style>
  <w:style w:type="character" w:styleId="FooterChar" w:customStyle="1">
    <w:name w:val="Footer Char"/>
    <w:basedOn w:val="DefaultParagraphFont"/>
    <w:link w:val="Footer"/>
    <w:uiPriority w:val="99"/>
    <w:rsid w:val="00B06FA2"/>
    <w:rPr>
      <w:rFonts w:ascii=".VnTime" w:cs="Times New Roman" w:eastAsia="Times New Roman" w:hAnsi=".VnTime"/>
      <w:sz w:val="28"/>
      <w:szCs w:val="20"/>
      <w:lang w:val="en-GB"/>
    </w:rPr>
  </w:style>
  <w:style w:type="paragraph" w:styleId="Header">
    <w:name w:val="header"/>
    <w:basedOn w:val="Normal"/>
    <w:link w:val="HeaderChar"/>
    <w:uiPriority w:val="99"/>
    <w:unhideWhenUsed w:val="1"/>
    <w:rsid w:val="00B06FA2"/>
    <w:pPr>
      <w:tabs>
        <w:tab w:val="center" w:pos="4680"/>
        <w:tab w:val="right" w:pos="9360"/>
      </w:tabs>
    </w:pPr>
  </w:style>
  <w:style w:type="character" w:styleId="HeaderChar" w:customStyle="1">
    <w:name w:val="Header Char"/>
    <w:basedOn w:val="DefaultParagraphFont"/>
    <w:link w:val="Header"/>
    <w:uiPriority w:val="99"/>
    <w:rsid w:val="00B06FA2"/>
    <w:rPr>
      <w:rFonts w:ascii="Times New Roman" w:cs="Times New Roman" w:eastAsia="Times New Roman" w:hAnsi="Times New Roman"/>
      <w:sz w:val="24"/>
      <w:szCs w:val="24"/>
    </w:rPr>
  </w:style>
  <w:style w:type="paragraph" w:styleId="ListParagraph">
    <w:name w:val="List Paragraph"/>
    <w:basedOn w:val="Normal"/>
    <w:link w:val="ListParagraphChar"/>
    <w:uiPriority w:val="34"/>
    <w:qFormat w:val="1"/>
    <w:rsid w:val="00B06FA2"/>
    <w:pPr>
      <w:ind w:left="720"/>
      <w:contextualSpacing w:val="1"/>
    </w:pPr>
  </w:style>
  <w:style w:type="character" w:styleId="CommentReference">
    <w:name w:val="annotation reference"/>
    <w:basedOn w:val="DefaultParagraphFont"/>
    <w:uiPriority w:val="99"/>
    <w:semiHidden w:val="1"/>
    <w:unhideWhenUsed w:val="1"/>
    <w:rsid w:val="00C07FAC"/>
    <w:rPr>
      <w:sz w:val="16"/>
      <w:szCs w:val="16"/>
    </w:rPr>
  </w:style>
  <w:style w:type="paragraph" w:styleId="CommentText">
    <w:name w:val="annotation text"/>
    <w:basedOn w:val="Normal"/>
    <w:link w:val="CommentTextChar"/>
    <w:uiPriority w:val="99"/>
    <w:semiHidden w:val="1"/>
    <w:unhideWhenUsed w:val="1"/>
    <w:rsid w:val="00C07FAC"/>
    <w:rPr>
      <w:sz w:val="20"/>
      <w:szCs w:val="20"/>
    </w:rPr>
  </w:style>
  <w:style w:type="character" w:styleId="CommentTextChar" w:customStyle="1">
    <w:name w:val="Comment Text Char"/>
    <w:basedOn w:val="DefaultParagraphFont"/>
    <w:link w:val="CommentText"/>
    <w:uiPriority w:val="99"/>
    <w:semiHidden w:val="1"/>
    <w:rsid w:val="00C07FAC"/>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C07FAC"/>
    <w:rPr>
      <w:b w:val="1"/>
      <w:bCs w:val="1"/>
    </w:rPr>
  </w:style>
  <w:style w:type="character" w:styleId="CommentSubjectChar" w:customStyle="1">
    <w:name w:val="Comment Subject Char"/>
    <w:basedOn w:val="CommentTextChar"/>
    <w:link w:val="CommentSubject"/>
    <w:uiPriority w:val="99"/>
    <w:semiHidden w:val="1"/>
    <w:rsid w:val="00C07FAC"/>
    <w:rPr>
      <w:rFonts w:ascii="Times New Roman" w:cs="Times New Roman" w:eastAsia="Times New Roman" w:hAnsi="Times New Roman"/>
      <w:b w:val="1"/>
      <w:bCs w:val="1"/>
      <w:sz w:val="20"/>
      <w:szCs w:val="20"/>
    </w:rPr>
  </w:style>
  <w:style w:type="paragraph" w:styleId="BalloonText">
    <w:name w:val="Balloon Text"/>
    <w:basedOn w:val="Normal"/>
    <w:link w:val="BalloonTextChar"/>
    <w:uiPriority w:val="99"/>
    <w:semiHidden w:val="1"/>
    <w:unhideWhenUsed w:val="1"/>
    <w:rsid w:val="00C07FAC"/>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07FAC"/>
    <w:rPr>
      <w:rFonts w:ascii="Segoe UI" w:cs="Segoe UI" w:eastAsia="Times New Roman" w:hAnsi="Segoe UI"/>
      <w:sz w:val="18"/>
      <w:szCs w:val="18"/>
    </w:rPr>
  </w:style>
  <w:style w:type="paragraph" w:styleId="Revision">
    <w:name w:val="Revision"/>
    <w:hidden w:val="1"/>
    <w:uiPriority w:val="99"/>
    <w:semiHidden w:val="1"/>
    <w:rsid w:val="00C07FAC"/>
  </w:style>
  <w:style w:type="character" w:styleId="ListParagraphChar" w:customStyle="1">
    <w:name w:val="List Paragraph Char"/>
    <w:link w:val="ListParagraph"/>
    <w:uiPriority w:val="34"/>
    <w:locked w:val="1"/>
    <w:rsid w:val="00E53A65"/>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NormalWeb">
    <w:name w:val="Normal (Web)"/>
    <w:basedOn w:val="Normal"/>
    <w:uiPriority w:val="99"/>
    <w:semiHidden w:val="1"/>
    <w:unhideWhenUsed w:val="1"/>
    <w:rsid w:val="00E933C4"/>
    <w:pPr>
      <w:spacing w:after="100" w:afterAutospacing="1" w:before="100" w:beforeAutospacing="1"/>
    </w:pPr>
    <w:rPr>
      <w:lang w:val="en-US"/>
    </w:rPr>
  </w:style>
  <w:style w:type="character" w:styleId="apple-tab-span" w:customStyle="1">
    <w:name w:val="apple-tab-span"/>
    <w:basedOn w:val="DefaultParagraphFont"/>
    <w:rsid w:val="00E933C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4">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5">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style>
  <w:style w:type="table" w:styleId="Table6">
    <w:basedOn w:val="TableNormal"/>
    <w:rPr>
      <w:rFonts w:ascii="Calibri" w:cs="Calibri" w:eastAsia="Calibri" w:hAnsi="Calibri"/>
      <w:sz w:val="20"/>
      <w:szCs w:val="20"/>
    </w:rPr>
    <w:tblPr>
      <w:tblStyleRowBandSize w:val="1"/>
      <w:tblStyleColBandSize w:val="1"/>
      <w:tblCellMar>
        <w:top w:w="0.0" w:type="dxa"/>
        <w:left w:w="115.0" w:type="dxa"/>
        <w:bottom w:w="0.0" w:type="dxa"/>
        <w:right w:w="1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go:gDocsCustomXmlDataStorage xmlns:go="http://customooxmlschemas.google.com/" xmlns:r="http://schemas.openxmlformats.org/officeDocument/2006/relationships">
  <go:docsCustomData xmlns:go="http://customooxmlschemas.google.com/" roundtripDataSignature="AMtx7mhx2F+iMtq4aYFyqVUmb44IcxXsFw==">AMUW2mX8TSch76BGTi22IamnXNd89M0A+Sz9AaIKS5y2L2thW3OsdP7R3eBhOb4ImiCLD6VypMdFQrd52ncWu6lZTPeHW/9O+vDsIGEGcNwtYUn58IsWI4Q=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AJVNCJQTK6FV-128-718</_dlc_DocId>
    <_dlc_DocIdUrl xmlns="899dc094-1e94-4f91-a470-511ad44b7ba1">
      <Url>http://webadmin.ou.edu.vn/ktkt/_layouts/DocIdRedir.aspx?ID=AJVNCJQTK6FV-128-718</Url>
      <Description>AJVNCJQTK6FV-128-718</Description>
    </_dlc_DocIdUrl>
  </documentManagement>
</p:properties>
</file>

<file path=customXML/itemProps1.xml><?xml version="1.0" encoding="utf-8"?>
<ds:datastoreItem xmlns:ds="http://schemas.openxmlformats.org/officeDocument/2006/customXml" ds:itemID="{925CFDBB-A014-4C01-AF65-DC04320B61DB}"/>
</file>

<file path=customXML/itemProps2.xml><?xml version="1.0" encoding="utf-8"?>
<ds:datastoreItem xmlns:ds="http://schemas.openxmlformats.org/officeDocument/2006/customXml" ds:itemID="{997098F0-90CB-4811-8DFE-48D81705A356}"/>
</file>

<file path=customXML/itemProps3.xml><?xml version="1.0" encoding="utf-8"?>
<ds:datastoreItem xmlns:ds="http://schemas.openxmlformats.org/officeDocument/2006/customXml" ds:itemID="{4ADBEA04-5CAD-4775-9A74-BC531C0CDB85}"/>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714396FC-AA7C-4DEE-80C5-D5098BCAEEF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Thị Thanh Trúc</dc:creator>
  <dcterms:created xsi:type="dcterms:W3CDTF">2021-09-12T17:40:00Z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4a9acbbf-7e59-459a-9bbd-755ca03f1750</vt:lpwstr>
  </property>
</Properties>
</file>