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4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5414" y="3780000"/>
                          <a:ext cx="232117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9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Thông tin chung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bằng tiếng Việt: Kế toán tài chính quốc tế 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Mã môn học ACCO1345 (Eng)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bằng tiếng Anh: </w:t>
      </w:r>
      <w:r w:rsidDel="00000000" w:rsidR="00000000" w:rsidRPr="00000000">
        <w:rPr>
          <w:sz w:val="22"/>
          <w:szCs w:val="22"/>
          <w:rtl w:val="0"/>
        </w:rPr>
        <w:t xml:space="preserve">International Financial Accounting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Phương thức gi</w:t>
      </w:r>
      <w:r w:rsidDel="00000000" w:rsidR="00000000" w:rsidRPr="00000000">
        <w:rPr>
          <w:sz w:val="22"/>
          <w:szCs w:val="22"/>
          <w:rtl w:val="0"/>
        </w:rPr>
        <w:t xml:space="preserve">ảng dạy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</w:t>
        <w:tab/>
        <w:t xml:space="preserve">FTF </w:t>
        <w:tab/>
        <w:t xml:space="preserve">☐ Trực tuyến </w:t>
        <w:tab/>
        <w:tab/>
        <w:t xml:space="preserve">☐ Kết hợp</w:t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Ngôn ngữ giảng dạy: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 tiếng việt</w:t>
        <w:tab/>
        <w:t xml:space="preserve">☒ Tiếng Anh </w:t>
        <w:tab/>
        <w:tab/>
        <w:t xml:space="preserve">☐ Cả hai </w:t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Kỹ năng kiến ​​thức: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Giáo dục đại cương</w:t>
        <w:tab/>
        <w:t xml:space="preserve">☒</w:t>
        <w:tab/>
        <w:t xml:space="preserve">Kiến thức chuyên ngành </w:t>
      </w:r>
    </w:p>
    <w:p w:rsidR="00000000" w:rsidDel="00000000" w:rsidP="00000000" w:rsidRDefault="00000000" w:rsidRPr="00000000" w14:paraId="00000010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Cơ sở kiến ​​thức </w:t>
        <w:tab/>
        <w:t xml:space="preserve">☐</w:t>
        <w:tab/>
        <w:t xml:space="preserve">Kiến thức bổ sung</w:t>
      </w:r>
    </w:p>
    <w:p w:rsidR="00000000" w:rsidDel="00000000" w:rsidP="00000000" w:rsidRDefault="00000000" w:rsidRPr="00000000" w14:paraId="00000011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Kiến thức ngành </w:t>
        <w:tab/>
        <w:t xml:space="preserve">☐</w:t>
        <w:tab/>
        <w:t xml:space="preserve">Đồ án / Khóa luận tốt nghiệp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Tín </w:t>
      </w:r>
      <w:r w:rsidDel="00000000" w:rsidR="00000000" w:rsidRPr="00000000">
        <w:rPr>
          <w:sz w:val="22"/>
          <w:szCs w:val="22"/>
          <w:rtl w:val="0"/>
        </w:rPr>
        <w:t xml:space="preserve">chỉ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2407"/>
        <w:gridCol w:w="2407"/>
        <w:gridCol w:w="2407"/>
        <w:tblGridChange w:id="0">
          <w:tblGrid>
            <w:gridCol w:w="2407"/>
            <w:gridCol w:w="2407"/>
            <w:gridCol w:w="2407"/>
            <w:gridCol w:w="240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Lý thuyết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Thực hành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Tự học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(2,1,5)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Tổng quan về nhiên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pos="1134"/>
        </w:tabs>
        <w:spacing w:line="360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Môn học điều kiện</w:t>
      </w: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left"/>
        <w:tblInd w:w="6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4905"/>
        <w:gridCol w:w="3150"/>
        <w:tblGridChange w:id="0">
          <w:tblGrid>
            <w:gridCol w:w="705"/>
            <w:gridCol w:w="4905"/>
            <w:gridCol w:w="31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Số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Môn học điều kiện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Mã môn học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60" w:before="6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tiên quyết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Nguyên lý Kế toán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134"/>
              </w:tabs>
              <w:spacing w:after="60" w:before="60" w:lineRule="auto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ACCO2301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60" w:before="6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trước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134"/>
              </w:tabs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song hành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134"/>
              </w:tabs>
              <w:spacing w:after="60" w:before="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 Chuẩn đầu ra (CĐR) môn học</w:t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0"/>
        <w:gridCol w:w="975"/>
        <w:gridCol w:w="4605"/>
        <w:tblGridChange w:id="0">
          <w:tblGrid>
            <w:gridCol w:w="4050"/>
            <w:gridCol w:w="975"/>
            <w:gridCol w:w="4605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1134"/>
              </w:tabs>
              <w:spacing w:after="120" w:before="120" w:line="360" w:lineRule="auto"/>
              <w:ind w:left="144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CO1. Giải thích bối cảnh và mục đích của báo cáo tài chính.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phạm vi và mục đích của báo cáo tài chính để báo cáo ra bên ngoài.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CLO2: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Xác định người sử dụng thông tin báo cáo tài chính và các bên liên quan.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CLO3: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các yếu tố chính của báo cáo tài chính.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CO2. Mô tả sự phát triển và vai trò của IASB và IFRS.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CLO4: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Tóm tắt Khung khái niệm của IASB.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CLO5: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Nêu sự phát triển của IASB.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CLO6: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vai trò của IFRS.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CO3. Phân biệt các đặc điểm định tính của thông tin tài chính.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CLO7: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giả định cơ bản trong việc lập báo cáo tài chính.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CLO8: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các đặc điểm định tính của thông tin tài chính.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CLO9: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các khái niệm và nguyên tắc cơ bản trong kế toán.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ử dụng kỹ thuật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bút toán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kép trong việc ghi lại các giao dịch và sự kiện.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CLO10: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Tóm tắt nguyên tắc nhập nghi vấn.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CLO11: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Xác định và giải thích nguồn thông tin chính trong hệ thống kế toán.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CLO12: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Áp dụng nguyên tắc bút toán kép cho các khoản mục cụ thể trên báo cáo tài chính.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CLO13: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Áp dụng các nguyên tắc kế toán chính của IFRS cho các khoản mục cụ thể trên báo cáo tài chính.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CO5. Chuẩn bị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ảng cân đối thử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bao gồm xác định và sửa chữa sai sót.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CLO14: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Giải thích mục đích của cân thử.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CLO15: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Lập bảng cân đối thử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CLO16: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Xác định và sửa chữa các sai sót có thể xảy ra trong hệ thống sổ sách kế toán.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CO6. Thực hiện công việc một cách độc lập.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CLO17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Hoàn thành các nhiệm vụ được giao kịp thời và hiệu quả.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12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Đánh giá môn học</w:t>
      </w:r>
      <w:r w:rsidDel="00000000" w:rsidR="00000000" w:rsidRPr="00000000">
        <w:rPr>
          <w:rtl w:val="0"/>
        </w:rPr>
      </w:r>
    </w:p>
    <w:tbl>
      <w:tblPr>
        <w:tblStyle w:val="Table4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2910"/>
        <w:gridCol w:w="1882"/>
        <w:gridCol w:w="1754"/>
        <w:gridCol w:w="1210"/>
        <w:gridCol w:w="59"/>
        <w:tblGridChange w:id="0">
          <w:tblGrid>
            <w:gridCol w:w="1820"/>
            <w:gridCol w:w="2910"/>
            <w:gridCol w:w="1882"/>
            <w:gridCol w:w="1754"/>
            <w:gridCol w:w="1210"/>
            <w:gridCol w:w="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Các yếu tố đánh giá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CĐR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A1. Đánh giá qu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A.1.1 Loại câu hỏi trắc nghiệm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Trong suốt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A.1.2 Bài tập 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 chương 5, 6, 10 và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CLO12-CLO13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CLO15-CLO16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A2. Đánh giá giữa kỳ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A.2.1 Kiểm tra giữa kỳ: (dạng câu hỏi trắc nghiệm)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 chương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CLO1-CLO15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A3. Đánh giá cuối kỳ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A.3.1 Kiểm tra cuối kỳ: (dạng câu hỏi trắc nghiệm)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Vào cuối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Lịch tr</w:t>
      </w:r>
      <w:r w:rsidDel="00000000" w:rsidR="00000000" w:rsidRPr="00000000">
        <w:rPr>
          <w:sz w:val="22"/>
          <w:szCs w:val="22"/>
          <w:rtl w:val="0"/>
        </w:rPr>
        <w:t xml:space="preserve">ình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giảng dạy:</w:t>
      </w:r>
      <w:r w:rsidDel="00000000" w:rsidR="00000000" w:rsidRPr="00000000">
        <w:rPr>
          <w:rtl w:val="0"/>
        </w:rPr>
      </w:r>
    </w:p>
    <w:tbl>
      <w:tblPr>
        <w:tblStyle w:val="Table5"/>
        <w:tblW w:w="93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3111"/>
        <w:gridCol w:w="952"/>
        <w:gridCol w:w="1902"/>
        <w:gridCol w:w="1378"/>
        <w:gridCol w:w="1096"/>
        <w:tblGridChange w:id="0">
          <w:tblGrid>
            <w:gridCol w:w="901"/>
            <w:gridCol w:w="3111"/>
            <w:gridCol w:w="952"/>
            <w:gridCol w:w="1902"/>
            <w:gridCol w:w="1378"/>
            <w:gridCol w:w="1096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Phần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Đọc tài liệu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1. Giới thiệu về kế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 và 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1.1. Mục đích của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1, 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1.2 Các loại hình doanh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1.3 Bản chất, nguyên tắc và phạm vi của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1, 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1.4 Nhu cầu của người dùng và các bên liên quan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1.5 Các yếu tố chính của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2: Quy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khuôn khổ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2.1 Hệ thống quy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2.2 IASB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2.3 IFRS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Các đặc điểm định tính của thông tin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 và 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3.1 Khung khái niệm của IASB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3, 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3.2 đặc điểm định tính của thông tin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3.3 Các khái niệm kế toán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3, 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4: Nguồn, hồ sơ và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sách đầu vào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4.1 Vai trò của tài liệu nguồn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Sổ cái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4.3 Bán hàng và mua sách trong ngày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4.4 Sổ quỹ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4.5 Tiền quỹ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5: Tài khoản sổ cái và bút toán kép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5.1 Tài khoản sổ cái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5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5.2 phương trình kế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5.3 Ghi sổ kế toán kép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5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5.4 Tạp chí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5.5 Phân tích sổ ngày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5.6 Sổ cái các khoản phải thu và phải trả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 [TH01]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6: Từ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bảng cân đối thử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đến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bảng cân đối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thử nghiệm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[TN04]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6.2 Báo cáo lãi hoặc lỗ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6.3 Báo cáo tình hình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6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6.4 Cân đối tài khoản và lập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 [TH02]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7: Thuế bán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7 và Chương 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7.1 Bản chất của thuế bán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[TN05]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7,13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7.2 Kế toán thuế bán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8: Hàng tồn kho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7,13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8.1 Giá vốn hàng bán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8.2 Kế toán mở và khóa sổ hàng tồn kho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8.3 Kiểm kê hàng tồn kho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8.4 Định giá hàng tồn kho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8.5 Hàng tồn kho IAS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9: Tài sản dài hạn hữu hình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9 và Chương 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9.1 Tài sản dài hạn và dài hạn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[TN06]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8, 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9.2 Chi vốn và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9.3 IAS 16 PPE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8, 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9.4 Kế toán khấu hao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9.5 Đánh giá lại tài sản dài hạn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9.6 Thanh lý tài sản dài hạn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9.7 Công bố thông tin trong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9.8 Sổ đăng ký tài sản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10: Tài sản dài hạn vô hình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10.1 Tài sản vô hình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10.2 Chi phí nghiên cứu và phát triển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10.3 Công bố thông tin trong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 [TH03]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Ôn tập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Ôn tập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11: Các khoản phải trả và trả trước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11 và 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11.1 Kỳ kế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[TN07]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10, 11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11.2 Trả trước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11.3 Chi phí phải trả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10, 11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11.4 Chi phí trả trước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11.5 Doanh thu chưa thực hiện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11.6 Ảnh hưởng đến lợi nhuận và tài sản ròng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12: Nợ và các khoản dự phòng không có khả năng thu hồi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12.1 Nợ không có khả năng thu hồi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12.2 Dự phòng các khoản phải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13: Dự phòng và các khoản dự phòng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13 và Chương 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13.1 Điều khoản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[TN08]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12, 14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13.2 Nợ phải trả và tài sản tiềm tàng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13.3 Công bố thông tin trong báo cáo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12, 14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14: Kiểm soát tài khoản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14.1 Tài khoản kiểm soát là gì?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14.2 Giảm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14.3 Hoạt động của tài khoản kiểm soát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14.4 Mục đích của tài khoản kiểm soát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15: Hòa giải ngân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15 và Chương 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15.1 Bảng sao kê ngân hàng và sổ tiền mặt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[TN09]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15, 16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15.2 Đối chiếu ngân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15.3 Các ví dụ đã làm việc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15, 16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16: Sửa lỗi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16.1 Các dạng sai sót trong kế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16.2 Sửa lỗi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 [BTTH04]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type w:val="continuous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tabs>
          <w:tab w:val="left" w:pos="1134"/>
        </w:tabs>
        <w:spacing w:line="360" w:lineRule="auto"/>
        <w:ind w:firstLine="567"/>
        <w:jc w:val="both"/>
        <w:rPr>
          <w:sz w:val="22"/>
          <w:szCs w:val="22"/>
        </w:rPr>
        <w:sectPr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numPr>
          <w:ilvl w:val="0"/>
          <w:numId w:val="3"/>
        </w:numPr>
        <w:tabs>
          <w:tab w:val="left" w:pos="1080"/>
        </w:tabs>
        <w:spacing w:line="360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Quy định môn học</w:t>
      </w:r>
    </w:p>
    <w:p w:rsidR="00000000" w:rsidDel="00000000" w:rsidP="00000000" w:rsidRDefault="00000000" w:rsidRPr="00000000" w14:paraId="000002D8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về các bài tập đánh giá: </w:t>
      </w:r>
    </w:p>
    <w:p w:rsidR="00000000" w:rsidDel="00000000" w:rsidP="00000000" w:rsidRDefault="00000000" w:rsidRPr="00000000" w14:paraId="000002D9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Học sinh có nghĩa vụ hoàn thành và nộp bài tập trong khung thời gian quy định. </w:t>
      </w:r>
    </w:p>
    <w:p w:rsidR="00000000" w:rsidDel="00000000" w:rsidP="00000000" w:rsidRDefault="00000000" w:rsidRPr="00000000" w14:paraId="000002DA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chuyên cần:</w:t>
      </w:r>
    </w:p>
    <w:p w:rsidR="00000000" w:rsidDel="00000000" w:rsidP="00000000" w:rsidRDefault="00000000" w:rsidRPr="00000000" w14:paraId="000002DB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Trong trường hợp vắng mặt quá 20% số ngày chuyên cần trở lên, học sinh không được tham gia đánh giá cuối kỳ.</w:t>
      </w:r>
    </w:p>
    <w:p w:rsidR="00000000" w:rsidDel="00000000" w:rsidP="00000000" w:rsidRDefault="00000000" w:rsidRPr="00000000" w14:paraId="000002DC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Nội quy trong lớp:</w:t>
      </w:r>
    </w:p>
    <w:p w:rsidR="00000000" w:rsidDel="00000000" w:rsidP="00000000" w:rsidRDefault="00000000" w:rsidRPr="00000000" w14:paraId="000002DD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Tích cực tham gia thảo luận trong lớp và hoàn thành các hoạt động học tập khác được giao.</w:t>
      </w:r>
    </w:p>
    <w:p w:rsidR="00000000" w:rsidDel="00000000" w:rsidP="00000000" w:rsidRDefault="00000000" w:rsidRPr="00000000" w14:paraId="000002DE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Cố gắng đọc trước tài liệu cần thiết trước khi đến lớp.</w:t>
      </w:r>
    </w:p>
    <w:p w:rsidR="00000000" w:rsidDel="00000000" w:rsidP="00000000" w:rsidRDefault="00000000" w:rsidRPr="00000000" w14:paraId="000002DF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Hoàn thành bài tập về nhà bắt buộc</w:t>
      </w:r>
    </w:p>
    <w:p w:rsidR="00000000" w:rsidDel="00000000" w:rsidP="00000000" w:rsidRDefault="00000000" w:rsidRPr="00000000" w14:paraId="000002E0">
      <w:pPr>
        <w:spacing w:before="120" w:lineRule="auto"/>
        <w:ind w:left="1080" w:firstLine="0"/>
        <w:jc w:val="both"/>
        <w:rPr>
          <w:sz w:val="22"/>
          <w:szCs w:val="22"/>
        </w:rPr>
        <w:sectPr>
          <w:type w:val="continuous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before="120" w:lineRule="auto"/>
        <w:ind w:left="108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200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200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center"/>
        <w:tblLayout w:type="fixed"/>
        <w:tblLook w:val="0000"/>
      </w:tblPr>
      <w:tblGrid>
        <w:gridCol w:w="3289"/>
        <w:gridCol w:w="797"/>
        <w:gridCol w:w="5559"/>
        <w:tblGridChange w:id="0">
          <w:tblGrid>
            <w:gridCol w:w="3289"/>
            <w:gridCol w:w="797"/>
            <w:gridCol w:w="5559"/>
          </w:tblGrid>
        </w:tblGridChange>
      </w:tblGrid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TRƯỞNG KHOA</w:t>
            </w:r>
          </w:p>
          <w:p w:rsidR="00000000" w:rsidDel="00000000" w:rsidP="00000000" w:rsidRDefault="00000000" w:rsidRPr="00000000" w14:paraId="000002E5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TS.  Thủy Hồ Hữu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THIẾT KẾ BỞI</w:t>
            </w:r>
          </w:p>
          <w:p w:rsidR="00000000" w:rsidDel="00000000" w:rsidP="00000000" w:rsidRDefault="00000000" w:rsidRPr="00000000" w14:paraId="000002EC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ThS. Vương Minh Phạm</w:t>
            </w:r>
          </w:p>
        </w:tc>
      </w:tr>
    </w:tbl>
    <w:p w:rsidR="00000000" w:rsidDel="00000000" w:rsidP="00000000" w:rsidRDefault="00000000" w:rsidRPr="00000000" w14:paraId="000002F1">
      <w:pPr>
        <w:tabs>
          <w:tab w:val="left" w:pos="1080"/>
        </w:tabs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06FA2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ListParagraphChar" w:customStyle="1">
    <w:name w:val="List Paragraph Char"/>
    <w:link w:val="ListParagraph"/>
    <w:uiPriority w:val="34"/>
    <w:locked w:val="1"/>
    <w:rsid w:val="00B95199"/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B95199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nRJaRUW3c3PuMNjWtosD+zuEQ==">AMUW2mWNsDi/9gqDmaJhcxGjvd2pIW5ISeJOGZPwCDhhxWLC6mW8zGkA3nQKEHbpNRVQtnhXr4QwVDxuPl6lNE8WKME1hLVXuz+k9MnyJqGX1/c7aMVG0GI=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AJVNCJQTK6FV-128-712</_dlc_DocId>
    <_dlc_DocIdUrl xmlns="899dc094-1e94-4f91-a470-511ad44b7ba1">
      <Url>http://webadmin.ou.edu.vn/ktkt/_layouts/DocIdRedir.aspx?ID=AJVNCJQTK6FV-128-712</Url>
      <Description>AJVNCJQTK6FV-128-712</Description>
    </_dlc_DocIdUrl>
  </documentManagement>
</p:properties>
</file>

<file path=customXML/itemProps1.xml><?xml version="1.0" encoding="utf-8"?>
<ds:datastoreItem xmlns:ds="http://schemas.openxmlformats.org/officeDocument/2006/customXml" ds:itemID="{F5E5616C-BB5C-4328-964B-84BE0DD4511D}"/>
</file>

<file path=customXML/itemProps2.xml><?xml version="1.0" encoding="utf-8"?>
<ds:datastoreItem xmlns:ds="http://schemas.openxmlformats.org/officeDocument/2006/customXml" ds:itemID="{BA0A6F72-562A-4C09-9931-F508FA91C5FB}"/>
</file>

<file path=customXML/itemProps3.xml><?xml version="1.0" encoding="utf-8"?>
<ds:datastoreItem xmlns:ds="http://schemas.openxmlformats.org/officeDocument/2006/customXml" ds:itemID="{DD49A17C-7140-48F2-ADB9-5C3A0DF83EC0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4D429354-8C63-4FC7-98D1-363E1F2C152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2021-09-10T04:48:00Z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6d1775c6-ef73-46db-87eb-b46ddda2b2f8</vt:lpwstr>
  </property>
</Properties>
</file>