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6"/>
        <w:gridCol w:w="236"/>
      </w:tblGrid>
      <w:tr w:rsidR="006C4FEF" w:rsidRPr="00061E57" w:rsidTr="00922F2A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70" w:type="dxa"/>
              <w:jc w:val="center"/>
              <w:tblLook w:val="00A0" w:firstRow="1" w:lastRow="0" w:firstColumn="1" w:lastColumn="0" w:noHBand="0" w:noVBand="0"/>
            </w:tblPr>
            <w:tblGrid>
              <w:gridCol w:w="5400"/>
              <w:gridCol w:w="5670"/>
            </w:tblGrid>
            <w:tr w:rsidR="006C4FEF" w:rsidRPr="00061E57" w:rsidTr="00922F2A">
              <w:trPr>
                <w:jc w:val="center"/>
              </w:trPr>
              <w:tc>
                <w:tcPr>
                  <w:tcW w:w="5400" w:type="dxa"/>
                </w:tcPr>
                <w:p w:rsidR="006C4FEF" w:rsidRPr="00061E57" w:rsidRDefault="006C4FEF" w:rsidP="00922F2A">
                  <w:pPr>
                    <w:spacing w:before="120" w:line="276" w:lineRule="auto"/>
                    <w:ind w:right="-108"/>
                    <w:jc w:val="center"/>
                    <w:rPr>
                      <w:b/>
                      <w:sz w:val="26"/>
                      <w:lang w:val="en-GB"/>
                    </w:rPr>
                  </w:pPr>
                  <w:bookmarkStart w:id="0" w:name="_Hlk497122013"/>
                  <w:bookmarkStart w:id="1" w:name="_Hlk501644067"/>
                  <w:r w:rsidRPr="00061E57">
                    <w:rPr>
                      <w:b/>
                      <w:sz w:val="26"/>
                      <w:lang w:val="en-GB"/>
                    </w:rPr>
                    <w:t>The Ministry of Education and Training</w:t>
                  </w:r>
                </w:p>
                <w:p w:rsidR="006C4FEF" w:rsidRPr="00061E57" w:rsidRDefault="006C4FEF" w:rsidP="00922F2A">
                  <w:pPr>
                    <w:tabs>
                      <w:tab w:val="center" w:pos="2309"/>
                      <w:tab w:val="center" w:pos="8640"/>
                    </w:tabs>
                    <w:spacing w:before="120" w:line="276" w:lineRule="auto"/>
                    <w:jc w:val="center"/>
                    <w:rPr>
                      <w:b/>
                      <w:bCs/>
                      <w:lang w:val="en-GB"/>
                    </w:rPr>
                  </w:pPr>
                  <w:r w:rsidRPr="00061E57">
                    <w:rPr>
                      <w:b/>
                      <w:bCs/>
                      <w:lang w:val="en-GB"/>
                    </w:rPr>
                    <w:t>HOCHIMINH CITY OPEN UNIVERSITY</w:t>
                  </w:r>
                </w:p>
              </w:tc>
              <w:tc>
                <w:tcPr>
                  <w:tcW w:w="5670" w:type="dxa"/>
                </w:tcPr>
                <w:p w:rsidR="006C4FEF" w:rsidRPr="00061E57" w:rsidRDefault="006C4FEF" w:rsidP="00922F2A">
                  <w:pPr>
                    <w:snapToGrid w:val="0"/>
                    <w:contextualSpacing/>
                    <w:jc w:val="center"/>
                    <w:rPr>
                      <w:b/>
                      <w:bCs/>
                      <w:color w:val="000000"/>
                      <w:lang w:val="en-GB"/>
                    </w:rPr>
                  </w:pPr>
                  <w:r w:rsidRPr="00061E57">
                    <w:rPr>
                      <w:b/>
                      <w:color w:val="000000"/>
                      <w:lang w:val="en-GB"/>
                    </w:rPr>
                    <w:t>SOCIALIST REPUBLIC OF VIETNAM</w:t>
                  </w:r>
                </w:p>
                <w:p w:rsidR="006C4FEF" w:rsidRPr="00061E57" w:rsidRDefault="006C4FEF" w:rsidP="00922F2A">
                  <w:pPr>
                    <w:contextualSpacing/>
                    <w:jc w:val="center"/>
                    <w:rPr>
                      <w:b/>
                      <w:color w:val="000000"/>
                      <w:lang w:val="en-GB"/>
                    </w:rPr>
                  </w:pPr>
                  <w:r w:rsidRPr="00061E57">
                    <w:rPr>
                      <w:b/>
                      <w:color w:val="000000"/>
                      <w:lang w:val="en-GB"/>
                    </w:rPr>
                    <w:t>Independence – Liberty – Happiness</w:t>
                  </w:r>
                </w:p>
                <w:p w:rsidR="006C4FEF" w:rsidRPr="00061E57" w:rsidRDefault="006C4FEF" w:rsidP="00922F2A">
                  <w:pPr>
                    <w:tabs>
                      <w:tab w:val="center" w:pos="1620"/>
                      <w:tab w:val="center" w:pos="8640"/>
                    </w:tabs>
                    <w:spacing w:before="120" w:line="276" w:lineRule="auto"/>
                    <w:jc w:val="center"/>
                    <w:rPr>
                      <w:bCs/>
                      <w:lang w:val="en-GB"/>
                    </w:rPr>
                  </w:pPr>
                  <w:r w:rsidRPr="00061E57">
                    <w:rPr>
                      <w:b/>
                      <w:bCs/>
                      <w:color w:val="000000"/>
                      <w:vertAlign w:val="superscript"/>
                      <w:lang w:val="en-GB"/>
                    </w:rPr>
                    <w:t>_____________________________________</w:t>
                  </w:r>
                </w:p>
              </w:tc>
            </w:tr>
          </w:tbl>
          <w:p w:rsidR="006C4FEF" w:rsidRPr="00061E57" w:rsidRDefault="006C4FEF" w:rsidP="00922F2A">
            <w:pPr>
              <w:tabs>
                <w:tab w:val="center" w:pos="2309"/>
                <w:tab w:val="center" w:pos="8640"/>
              </w:tabs>
              <w:spacing w:before="120" w:line="276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4FEF" w:rsidRPr="00061E57" w:rsidRDefault="006C4FEF" w:rsidP="00922F2A">
            <w:pPr>
              <w:tabs>
                <w:tab w:val="center" w:pos="1620"/>
                <w:tab w:val="center" w:pos="8640"/>
              </w:tabs>
              <w:spacing w:before="120" w:line="276" w:lineRule="auto"/>
              <w:jc w:val="center"/>
              <w:rPr>
                <w:bCs/>
                <w:lang w:val="en-GB"/>
              </w:rPr>
            </w:pPr>
          </w:p>
        </w:tc>
      </w:tr>
    </w:tbl>
    <w:p w:rsidR="006C4FEF" w:rsidRPr="00061E57" w:rsidRDefault="006C4FEF" w:rsidP="006C4FEF">
      <w:pPr>
        <w:spacing w:before="120" w:line="276" w:lineRule="auto"/>
        <w:jc w:val="center"/>
        <w:rPr>
          <w:b/>
          <w:bCs/>
          <w:lang w:val="en-GB"/>
        </w:rPr>
      </w:pPr>
      <w:r w:rsidRPr="00061E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915E" wp14:editId="757FCBBD">
                <wp:simplePos x="0" y="0"/>
                <wp:positionH relativeFrom="column">
                  <wp:posOffset>171450</wp:posOffset>
                </wp:positionH>
                <wp:positionV relativeFrom="paragraph">
                  <wp:posOffset>50800</wp:posOffset>
                </wp:positionV>
                <wp:extent cx="18288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BBC3C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4pt" to="15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hf&#10;b+bbAAAABgEAAA8AAAAAAAAAAAAAAAAAbAQAAGRycy9kb3ducmV2LnhtbFBLBQYAAAAABAAEAPMA&#10;AAB0BQAAAAA=&#10;"/>
            </w:pict>
          </mc:Fallback>
        </mc:AlternateContent>
      </w:r>
    </w:p>
    <w:p w:rsidR="006C4FEF" w:rsidRPr="00061E57" w:rsidRDefault="006C4FEF" w:rsidP="006C4FEF">
      <w:pPr>
        <w:spacing w:line="276" w:lineRule="auto"/>
        <w:jc w:val="center"/>
        <w:rPr>
          <w:b/>
          <w:sz w:val="28"/>
          <w:szCs w:val="28"/>
          <w:lang w:val="en-GB"/>
        </w:rPr>
      </w:pPr>
      <w:r w:rsidRPr="00061E57">
        <w:rPr>
          <w:b/>
          <w:color w:val="000000"/>
          <w:sz w:val="28"/>
          <w:szCs w:val="28"/>
          <w:lang w:val="en-GB"/>
        </w:rPr>
        <w:t>BACHELOR PROGRAM</w:t>
      </w:r>
    </w:p>
    <w:p w:rsidR="006C4FEF" w:rsidRPr="00061E57" w:rsidRDefault="006C4FEF" w:rsidP="006C4FEF">
      <w:pPr>
        <w:spacing w:before="120" w:line="276" w:lineRule="auto"/>
        <w:jc w:val="center"/>
        <w:outlineLvl w:val="0"/>
        <w:rPr>
          <w:b/>
          <w:bCs/>
          <w:lang w:val="en-GB"/>
        </w:rPr>
      </w:pPr>
      <w:r w:rsidRPr="00061E57">
        <w:rPr>
          <w:b/>
          <w:bCs/>
          <w:lang w:val="en-GB"/>
        </w:rPr>
        <w:tab/>
        <w:t>SYLLABUS</w:t>
      </w:r>
    </w:p>
    <w:bookmarkEnd w:id="0"/>
    <w:p w:rsidR="006C4FEF" w:rsidRPr="00061E57" w:rsidRDefault="006C4FEF" w:rsidP="006C4FEF">
      <w:pPr>
        <w:tabs>
          <w:tab w:val="left" w:pos="8175"/>
        </w:tabs>
        <w:spacing w:before="120" w:line="276" w:lineRule="auto"/>
        <w:rPr>
          <w:b/>
          <w:bCs/>
          <w:lang w:val="en-GB"/>
        </w:rPr>
      </w:pPr>
    </w:p>
    <w:p w:rsidR="006C4FEF" w:rsidRPr="00061E57" w:rsidRDefault="006C4FEF" w:rsidP="006C4FEF">
      <w:pPr>
        <w:numPr>
          <w:ilvl w:val="0"/>
          <w:numId w:val="4"/>
        </w:numPr>
        <w:spacing w:before="120"/>
        <w:jc w:val="both"/>
        <w:rPr>
          <w:b/>
          <w:bCs/>
          <w:sz w:val="26"/>
          <w:szCs w:val="26"/>
          <w:lang w:val="en-GB"/>
        </w:rPr>
      </w:pPr>
      <w:r w:rsidRPr="00061E57">
        <w:rPr>
          <w:b/>
          <w:bCs/>
          <w:sz w:val="26"/>
          <w:szCs w:val="26"/>
          <w:lang w:val="en-GB"/>
        </w:rPr>
        <w:t>GENERAL INFORMATION</w:t>
      </w:r>
    </w:p>
    <w:p w:rsidR="006C4FEF" w:rsidRPr="00061E57" w:rsidRDefault="006C4FEF" w:rsidP="006C4FEF">
      <w:pPr>
        <w:numPr>
          <w:ilvl w:val="1"/>
          <w:numId w:val="5"/>
        </w:numPr>
        <w:tabs>
          <w:tab w:val="left" w:pos="1080"/>
          <w:tab w:val="left" w:pos="3402"/>
        </w:tabs>
        <w:spacing w:before="120"/>
        <w:jc w:val="both"/>
        <w:rPr>
          <w:b/>
          <w:sz w:val="26"/>
          <w:szCs w:val="26"/>
          <w:lang w:val="en-GB"/>
        </w:rPr>
      </w:pPr>
      <w:r w:rsidRPr="00061E57">
        <w:rPr>
          <w:b/>
          <w:sz w:val="26"/>
          <w:szCs w:val="26"/>
          <w:lang w:val="en-GB"/>
        </w:rPr>
        <w:t xml:space="preserve">. </w:t>
      </w:r>
      <w:r w:rsidRPr="00061E57">
        <w:rPr>
          <w:b/>
          <w:sz w:val="26"/>
          <w:szCs w:val="26"/>
          <w:lang w:val="en-GB"/>
        </w:rPr>
        <w:tab/>
      </w:r>
      <w:r w:rsidRPr="00061E57">
        <w:rPr>
          <w:sz w:val="26"/>
          <w:szCs w:val="26"/>
          <w:lang w:val="en-GB"/>
        </w:rPr>
        <w:t>Name:</w:t>
      </w:r>
      <w:r w:rsidRPr="00061E57">
        <w:rPr>
          <w:b/>
          <w:sz w:val="26"/>
          <w:szCs w:val="26"/>
          <w:lang w:val="en-GB"/>
        </w:rPr>
        <w:t xml:space="preserve"> Accountant in Business</w:t>
      </w:r>
      <w:r w:rsidR="00462161">
        <w:rPr>
          <w:b/>
          <w:sz w:val="26"/>
          <w:szCs w:val="26"/>
          <w:lang w:val="en-GB"/>
        </w:rPr>
        <w:t>-ACCA F1</w:t>
      </w:r>
      <w:r w:rsidRPr="00061E57">
        <w:rPr>
          <w:b/>
          <w:sz w:val="26"/>
          <w:szCs w:val="26"/>
          <w:lang w:val="en-GB"/>
        </w:rPr>
        <w:tab/>
      </w:r>
    </w:p>
    <w:p w:rsidR="006C4FEF" w:rsidRPr="00061E57" w:rsidRDefault="006C4FEF" w:rsidP="006C4FEF">
      <w:pPr>
        <w:numPr>
          <w:ilvl w:val="1"/>
          <w:numId w:val="5"/>
        </w:numPr>
        <w:tabs>
          <w:tab w:val="left" w:pos="1080"/>
          <w:tab w:val="left" w:pos="3402"/>
        </w:tabs>
        <w:spacing w:before="120"/>
        <w:jc w:val="both"/>
        <w:rPr>
          <w:b/>
          <w:sz w:val="26"/>
          <w:szCs w:val="26"/>
          <w:lang w:val="en-GB"/>
        </w:rPr>
      </w:pPr>
      <w:r w:rsidRPr="00061E57">
        <w:rPr>
          <w:b/>
          <w:sz w:val="26"/>
          <w:szCs w:val="26"/>
          <w:lang w:val="en-GB"/>
        </w:rPr>
        <w:t xml:space="preserve">. </w:t>
      </w:r>
      <w:r w:rsidRPr="00061E57">
        <w:rPr>
          <w:b/>
          <w:sz w:val="26"/>
          <w:szCs w:val="26"/>
          <w:lang w:val="en-GB"/>
        </w:rPr>
        <w:tab/>
      </w:r>
      <w:r w:rsidRPr="00061E57">
        <w:rPr>
          <w:sz w:val="26"/>
          <w:szCs w:val="26"/>
          <w:lang w:val="en-GB"/>
        </w:rPr>
        <w:t xml:space="preserve">Code: </w:t>
      </w:r>
      <w:r w:rsidR="00774AA7">
        <w:rPr>
          <w:b/>
          <w:sz w:val="26"/>
          <w:szCs w:val="26"/>
          <w:lang w:val="en-GB"/>
        </w:rPr>
        <w:t>ACCO</w:t>
      </w:r>
      <w:r w:rsidRPr="00061E57">
        <w:rPr>
          <w:b/>
          <w:sz w:val="26"/>
          <w:szCs w:val="26"/>
          <w:lang w:val="en-GB"/>
        </w:rPr>
        <w:t>1401</w:t>
      </w:r>
    </w:p>
    <w:p w:rsidR="006C4FEF" w:rsidRPr="00061E57" w:rsidRDefault="006C4FEF" w:rsidP="006C4FEF">
      <w:pPr>
        <w:numPr>
          <w:ilvl w:val="1"/>
          <w:numId w:val="5"/>
        </w:numPr>
        <w:tabs>
          <w:tab w:val="left" w:pos="1080"/>
        </w:tabs>
        <w:spacing w:before="120"/>
        <w:jc w:val="both"/>
        <w:rPr>
          <w:b/>
          <w:sz w:val="26"/>
          <w:szCs w:val="26"/>
          <w:lang w:val="en-GB"/>
        </w:rPr>
      </w:pPr>
      <w:r w:rsidRPr="00061E57">
        <w:rPr>
          <w:b/>
          <w:sz w:val="26"/>
          <w:szCs w:val="26"/>
          <w:lang w:val="en-GB"/>
        </w:rPr>
        <w:t xml:space="preserve">. </w:t>
      </w:r>
      <w:r w:rsidRPr="00061E57">
        <w:rPr>
          <w:b/>
          <w:sz w:val="26"/>
          <w:szCs w:val="26"/>
          <w:lang w:val="en-GB"/>
        </w:rPr>
        <w:tab/>
      </w:r>
      <w:r w:rsidRPr="00061E57">
        <w:rPr>
          <w:sz w:val="26"/>
          <w:szCs w:val="26"/>
          <w:lang w:val="en-GB"/>
        </w:rPr>
        <w:t>Faculty in charge:</w:t>
      </w:r>
      <w:r w:rsidRPr="00061E57">
        <w:rPr>
          <w:b/>
          <w:sz w:val="26"/>
          <w:szCs w:val="26"/>
          <w:lang w:val="en-GB"/>
        </w:rPr>
        <w:t xml:space="preserve"> Accounting and Auditing </w:t>
      </w:r>
    </w:p>
    <w:p w:rsidR="006C4FEF" w:rsidRPr="00061E57" w:rsidRDefault="006C4FEF" w:rsidP="006C4FEF">
      <w:pPr>
        <w:numPr>
          <w:ilvl w:val="1"/>
          <w:numId w:val="5"/>
        </w:numPr>
        <w:tabs>
          <w:tab w:val="left" w:pos="1080"/>
        </w:tabs>
        <w:spacing w:before="120"/>
        <w:jc w:val="both"/>
        <w:rPr>
          <w:b/>
          <w:bCs/>
          <w:sz w:val="26"/>
          <w:szCs w:val="26"/>
          <w:lang w:val="en-GB"/>
        </w:rPr>
      </w:pPr>
      <w:r w:rsidRPr="00061E57">
        <w:rPr>
          <w:b/>
          <w:sz w:val="26"/>
          <w:szCs w:val="26"/>
          <w:lang w:val="en-GB"/>
        </w:rPr>
        <w:t xml:space="preserve">. </w:t>
      </w:r>
      <w:r w:rsidRPr="00061E57">
        <w:rPr>
          <w:b/>
          <w:sz w:val="26"/>
          <w:szCs w:val="26"/>
          <w:lang w:val="en-GB"/>
        </w:rPr>
        <w:tab/>
      </w:r>
      <w:r w:rsidRPr="00061E57">
        <w:rPr>
          <w:sz w:val="26"/>
          <w:szCs w:val="26"/>
          <w:lang w:val="en-GB"/>
        </w:rPr>
        <w:t>Credit:</w:t>
      </w:r>
      <w:r w:rsidRPr="00061E57">
        <w:rPr>
          <w:b/>
          <w:sz w:val="26"/>
          <w:szCs w:val="26"/>
          <w:lang w:val="en-GB"/>
        </w:rPr>
        <w:t xml:space="preserve"> 04 </w:t>
      </w:r>
      <w:r w:rsidRPr="00061E57">
        <w:rPr>
          <w:lang w:val="en-GB"/>
        </w:rPr>
        <w:t>credits (in theory)</w:t>
      </w:r>
    </w:p>
    <w:p w:rsidR="006C4FEF" w:rsidRPr="00061E57" w:rsidRDefault="006C4FEF" w:rsidP="006C4FEF">
      <w:pPr>
        <w:pStyle w:val="ListParagraph"/>
        <w:numPr>
          <w:ilvl w:val="0"/>
          <w:numId w:val="4"/>
        </w:numPr>
        <w:spacing w:before="120"/>
        <w:jc w:val="both"/>
        <w:rPr>
          <w:b/>
          <w:bCs/>
          <w:sz w:val="26"/>
          <w:szCs w:val="26"/>
          <w:lang w:val="en-GB"/>
        </w:rPr>
      </w:pPr>
      <w:r w:rsidRPr="00061E57">
        <w:rPr>
          <w:b/>
          <w:bCs/>
          <w:sz w:val="26"/>
          <w:szCs w:val="26"/>
          <w:lang w:val="en-GB"/>
        </w:rPr>
        <w:t>DESCRIPTION</w:t>
      </w:r>
    </w:p>
    <w:bookmarkEnd w:id="1"/>
    <w:p w:rsidR="006C4FEF" w:rsidRPr="00061E57" w:rsidRDefault="006C4FEF" w:rsidP="006C4FEF">
      <w:pPr>
        <w:pStyle w:val="BodyText2"/>
        <w:ind w:firstLine="72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The module of Accountants in Busine</w:t>
      </w:r>
      <w:r>
        <w:rPr>
          <w:rFonts w:ascii="Times New Roman" w:hAnsi="Times New Roman"/>
          <w:b w:val="0"/>
          <w:bCs/>
          <w:szCs w:val="26"/>
        </w:rPr>
        <w:t>s</w:t>
      </w:r>
      <w:r w:rsidRPr="00061E57">
        <w:rPr>
          <w:rFonts w:ascii="Times New Roman" w:hAnsi="Times New Roman"/>
          <w:b w:val="0"/>
          <w:bCs/>
          <w:szCs w:val="26"/>
        </w:rPr>
        <w:t xml:space="preserve">s introduces basic knowledge and understanding of the business and its environment which help candidates analyse the influences on how an organisation is </w:t>
      </w:r>
      <w:r>
        <w:rPr>
          <w:rFonts w:ascii="Times New Roman" w:hAnsi="Times New Roman"/>
          <w:b w:val="0"/>
          <w:bCs/>
          <w:szCs w:val="26"/>
        </w:rPr>
        <w:t>s</w:t>
      </w:r>
      <w:r w:rsidRPr="00061E57">
        <w:rPr>
          <w:rFonts w:ascii="Times New Roman" w:hAnsi="Times New Roman"/>
          <w:b w:val="0"/>
          <w:bCs/>
          <w:szCs w:val="26"/>
        </w:rPr>
        <w:t>tructured and on how the role of accounting is functioned in a business entity i</w:t>
      </w:r>
      <w:r>
        <w:rPr>
          <w:rFonts w:ascii="Times New Roman" w:hAnsi="Times New Roman"/>
          <w:b w:val="0"/>
          <w:bCs/>
          <w:szCs w:val="26"/>
        </w:rPr>
        <w:t>n contributing to the efficiency</w:t>
      </w:r>
      <w:r w:rsidRPr="00061E57">
        <w:rPr>
          <w:rFonts w:ascii="Times New Roman" w:hAnsi="Times New Roman"/>
          <w:b w:val="0"/>
          <w:bCs/>
          <w:szCs w:val="26"/>
        </w:rPr>
        <w:t xml:space="preserve">, effectiveness and ethical management.   </w:t>
      </w:r>
    </w:p>
    <w:p w:rsidR="006C4FEF" w:rsidRPr="00061E57" w:rsidRDefault="006C4FEF" w:rsidP="006C4FEF">
      <w:pPr>
        <w:numPr>
          <w:ilvl w:val="0"/>
          <w:numId w:val="4"/>
        </w:numPr>
        <w:tabs>
          <w:tab w:val="left" w:pos="1080"/>
        </w:tabs>
        <w:spacing w:before="120"/>
        <w:jc w:val="both"/>
        <w:rPr>
          <w:b/>
          <w:bCs/>
          <w:sz w:val="26"/>
          <w:szCs w:val="26"/>
          <w:lang w:val="en-GB"/>
        </w:rPr>
      </w:pPr>
      <w:r w:rsidRPr="00061E57">
        <w:rPr>
          <w:b/>
          <w:bCs/>
          <w:lang w:val="en-GB"/>
        </w:rPr>
        <w:t>COURSE OBJECTIVES</w:t>
      </w:r>
    </w:p>
    <w:p w:rsidR="006C4FEF" w:rsidRPr="00061E57" w:rsidRDefault="006C4FEF" w:rsidP="006C4FEF">
      <w:pPr>
        <w:pStyle w:val="BodyText2"/>
        <w:numPr>
          <w:ilvl w:val="1"/>
          <w:numId w:val="4"/>
        </w:numPr>
        <w:jc w:val="both"/>
        <w:rPr>
          <w:rFonts w:ascii="Times New Roman" w:hAnsi="Times New Roman"/>
          <w:bCs/>
          <w:szCs w:val="26"/>
        </w:rPr>
      </w:pPr>
      <w:r w:rsidRPr="00061E57">
        <w:rPr>
          <w:rFonts w:ascii="Times New Roman" w:hAnsi="Times New Roman"/>
          <w:bCs/>
          <w:szCs w:val="26"/>
        </w:rPr>
        <w:t>General objectives</w:t>
      </w:r>
    </w:p>
    <w:p w:rsidR="006C4FEF" w:rsidRPr="00061E57" w:rsidRDefault="006C4FEF" w:rsidP="006C4FEF">
      <w:pPr>
        <w:pStyle w:val="BodyText2"/>
        <w:ind w:firstLine="72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This module aims to introduce basic knowledge and understanding of business and its environment, particularly many key issues related to accounting and management at a business entity. It include</w:t>
      </w:r>
      <w:r>
        <w:rPr>
          <w:rFonts w:ascii="Times New Roman" w:hAnsi="Times New Roman"/>
          <w:b w:val="0"/>
          <w:bCs/>
          <w:szCs w:val="26"/>
        </w:rPr>
        <w:t>s</w:t>
      </w:r>
      <w:r w:rsidRPr="00061E57">
        <w:rPr>
          <w:rFonts w:ascii="Times New Roman" w:hAnsi="Times New Roman"/>
          <w:b w:val="0"/>
          <w:bCs/>
          <w:szCs w:val="26"/>
        </w:rPr>
        <w:t xml:space="preserve"> the organisation structure, role of internal control, person</w:t>
      </w:r>
      <w:r>
        <w:rPr>
          <w:rFonts w:ascii="Times New Roman" w:hAnsi="Times New Roman"/>
          <w:b w:val="0"/>
          <w:bCs/>
          <w:szCs w:val="26"/>
        </w:rPr>
        <w:t>n</w:t>
      </w:r>
      <w:r w:rsidRPr="00061E57">
        <w:rPr>
          <w:rFonts w:ascii="Times New Roman" w:hAnsi="Times New Roman"/>
          <w:b w:val="0"/>
          <w:bCs/>
          <w:szCs w:val="26"/>
        </w:rPr>
        <w:t>el management, financial and managerial accounting, and developme</w:t>
      </w:r>
      <w:r>
        <w:rPr>
          <w:rFonts w:ascii="Times New Roman" w:hAnsi="Times New Roman"/>
          <w:b w:val="0"/>
          <w:bCs/>
          <w:szCs w:val="26"/>
        </w:rPr>
        <w:t>n</w:t>
      </w:r>
      <w:r w:rsidRPr="00061E57">
        <w:rPr>
          <w:rFonts w:ascii="Times New Roman" w:hAnsi="Times New Roman"/>
          <w:b w:val="0"/>
          <w:bCs/>
          <w:szCs w:val="26"/>
        </w:rPr>
        <w:t xml:space="preserve">t of an organisation and its people and systems. </w:t>
      </w:r>
    </w:p>
    <w:p w:rsidR="006C4FEF" w:rsidRPr="00061E57" w:rsidRDefault="006C4FEF" w:rsidP="006C4FEF">
      <w:pPr>
        <w:pStyle w:val="BodyText2"/>
        <w:numPr>
          <w:ilvl w:val="1"/>
          <w:numId w:val="4"/>
        </w:numPr>
        <w:tabs>
          <w:tab w:val="left" w:pos="1080"/>
        </w:tabs>
        <w:ind w:left="720" w:hanging="36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Cs/>
          <w:szCs w:val="26"/>
        </w:rPr>
        <w:t>Specific objectives</w:t>
      </w:r>
    </w:p>
    <w:p w:rsidR="006C4FEF" w:rsidRPr="00061E57" w:rsidRDefault="006C4FEF" w:rsidP="006C4FEF">
      <w:pPr>
        <w:pStyle w:val="BodyText2"/>
        <w:numPr>
          <w:ilvl w:val="2"/>
          <w:numId w:val="4"/>
        </w:numPr>
        <w:tabs>
          <w:tab w:val="left" w:pos="720"/>
          <w:tab w:val="left" w:pos="1080"/>
        </w:tabs>
        <w:jc w:val="both"/>
        <w:rPr>
          <w:rFonts w:ascii="Times New Roman" w:hAnsi="Times New Roman"/>
          <w:bCs/>
          <w:szCs w:val="26"/>
        </w:rPr>
      </w:pPr>
      <w:r w:rsidRPr="00061E57">
        <w:rPr>
          <w:rFonts w:ascii="Times New Roman" w:hAnsi="Times New Roman"/>
          <w:bCs/>
          <w:szCs w:val="26"/>
        </w:rPr>
        <w:t>Knowledge:</w:t>
      </w:r>
    </w:p>
    <w:p w:rsidR="006C4FEF" w:rsidRPr="00061E57" w:rsidRDefault="006C4FEF" w:rsidP="006C4FEF">
      <w:pPr>
        <w:pStyle w:val="BodyText2"/>
        <w:tabs>
          <w:tab w:val="left" w:pos="1710"/>
        </w:tabs>
        <w:ind w:left="1350" w:hanging="63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On suc</w:t>
      </w:r>
      <w:r>
        <w:rPr>
          <w:rFonts w:ascii="Times New Roman" w:hAnsi="Times New Roman"/>
          <w:b w:val="0"/>
          <w:bCs/>
          <w:szCs w:val="26"/>
        </w:rPr>
        <w:t>c</w:t>
      </w:r>
      <w:r w:rsidRPr="00061E57">
        <w:rPr>
          <w:rFonts w:ascii="Times New Roman" w:hAnsi="Times New Roman"/>
          <w:b w:val="0"/>
          <w:bCs/>
          <w:szCs w:val="26"/>
        </w:rPr>
        <w:t>essful completion of this module, candidates should be able to:</w:t>
      </w:r>
    </w:p>
    <w:p w:rsidR="006C4FEF" w:rsidRPr="00061E57" w:rsidRDefault="006C4FEF" w:rsidP="006C4FEF">
      <w:pPr>
        <w:pStyle w:val="BodyText2"/>
        <w:numPr>
          <w:ilvl w:val="0"/>
          <w:numId w:val="6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 xml:space="preserve">Understanding the purpose and types of business and </w:t>
      </w:r>
      <w:proofErr w:type="gramStart"/>
      <w:r w:rsidRPr="00061E57">
        <w:rPr>
          <w:rFonts w:ascii="Times New Roman" w:hAnsi="Times New Roman"/>
          <w:b w:val="0"/>
          <w:bCs/>
          <w:szCs w:val="26"/>
        </w:rPr>
        <w:t>the interact</w:t>
      </w:r>
      <w:proofErr w:type="gramEnd"/>
      <w:r w:rsidRPr="00061E57">
        <w:rPr>
          <w:rFonts w:ascii="Times New Roman" w:hAnsi="Times New Roman"/>
          <w:b w:val="0"/>
          <w:bCs/>
          <w:szCs w:val="26"/>
        </w:rPr>
        <w:t xml:space="preserve"> with key stakeholders and external environment.</w:t>
      </w:r>
    </w:p>
    <w:p w:rsidR="006C4FEF" w:rsidRPr="00061E57" w:rsidRDefault="006C4FEF" w:rsidP="006C4FEF">
      <w:pPr>
        <w:pStyle w:val="BodyText2"/>
        <w:numPr>
          <w:ilvl w:val="0"/>
          <w:numId w:val="6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Understanding business organisation st</w:t>
      </w:r>
      <w:r>
        <w:rPr>
          <w:rFonts w:ascii="Times New Roman" w:hAnsi="Times New Roman"/>
          <w:b w:val="0"/>
          <w:bCs/>
          <w:szCs w:val="26"/>
        </w:rPr>
        <w:t>r</w:t>
      </w:r>
      <w:r w:rsidRPr="00061E57">
        <w:rPr>
          <w:rFonts w:ascii="Times New Roman" w:hAnsi="Times New Roman"/>
          <w:b w:val="0"/>
          <w:bCs/>
          <w:szCs w:val="26"/>
        </w:rPr>
        <w:t>ucture, functions and the role of corporate governance.</w:t>
      </w:r>
    </w:p>
    <w:p w:rsidR="006C4FEF" w:rsidRPr="00061E57" w:rsidRDefault="006C4FEF" w:rsidP="006C4FEF">
      <w:pPr>
        <w:pStyle w:val="BodyText2"/>
        <w:numPr>
          <w:ilvl w:val="0"/>
          <w:numId w:val="6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Recognise and understand the function of accountancy and audit in communicating, reporting and assuring financial information.</w:t>
      </w:r>
    </w:p>
    <w:p w:rsidR="006C4FEF" w:rsidRPr="00061E57" w:rsidRDefault="006C4FEF" w:rsidP="006C4FEF">
      <w:pPr>
        <w:pStyle w:val="BodyText2"/>
        <w:numPr>
          <w:ilvl w:val="0"/>
          <w:numId w:val="6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Recognise and understand the principles of authority and leadership and how teams and individuals are recruited, managed, motivated and developed.</w:t>
      </w:r>
    </w:p>
    <w:p w:rsidR="006C4FEF" w:rsidRPr="00061E57" w:rsidRDefault="006C4FEF" w:rsidP="006C4FEF">
      <w:pPr>
        <w:pStyle w:val="BodyText2"/>
        <w:numPr>
          <w:ilvl w:val="0"/>
          <w:numId w:val="6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 xml:space="preserve">Understand the importance of personal effectiveness as the basis for effective team and organisation behaviour. </w:t>
      </w:r>
    </w:p>
    <w:p w:rsidR="006C4FEF" w:rsidRPr="00061E57" w:rsidRDefault="006C4FEF" w:rsidP="006C4FEF">
      <w:pPr>
        <w:pStyle w:val="BodyText2"/>
        <w:numPr>
          <w:ilvl w:val="0"/>
          <w:numId w:val="6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lastRenderedPageBreak/>
        <w:t>Recognise that all aspects of business and finance should be conducted in a ma</w:t>
      </w:r>
      <w:r>
        <w:rPr>
          <w:rFonts w:ascii="Times New Roman" w:hAnsi="Times New Roman"/>
          <w:b w:val="0"/>
          <w:bCs/>
          <w:szCs w:val="26"/>
        </w:rPr>
        <w:t>n</w:t>
      </w:r>
      <w:r w:rsidRPr="00061E57">
        <w:rPr>
          <w:rFonts w:ascii="Times New Roman" w:hAnsi="Times New Roman"/>
          <w:b w:val="0"/>
          <w:bCs/>
          <w:szCs w:val="26"/>
        </w:rPr>
        <w:t>ner which complies with accepted professional ethics and professional values.</w:t>
      </w:r>
    </w:p>
    <w:p w:rsidR="006C4FEF" w:rsidRPr="00061E57" w:rsidRDefault="006C4FEF" w:rsidP="006C4FEF">
      <w:pPr>
        <w:pStyle w:val="BodyText2"/>
        <w:numPr>
          <w:ilvl w:val="2"/>
          <w:numId w:val="4"/>
        </w:numPr>
        <w:jc w:val="both"/>
        <w:rPr>
          <w:rFonts w:ascii="Times New Roman" w:hAnsi="Times New Roman"/>
          <w:bCs/>
          <w:szCs w:val="26"/>
        </w:rPr>
      </w:pPr>
      <w:r w:rsidRPr="00061E57">
        <w:rPr>
          <w:rFonts w:ascii="Times New Roman" w:hAnsi="Times New Roman"/>
          <w:bCs/>
          <w:szCs w:val="26"/>
        </w:rPr>
        <w:t xml:space="preserve"> Skills:</w:t>
      </w:r>
    </w:p>
    <w:p w:rsidR="006C4FEF" w:rsidRPr="00061E57" w:rsidRDefault="006C4FEF" w:rsidP="006C4FEF">
      <w:pPr>
        <w:pStyle w:val="BodyText2"/>
        <w:tabs>
          <w:tab w:val="left" w:pos="1710"/>
        </w:tabs>
        <w:ind w:left="1260" w:hanging="54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Successfully passed this module, candidates should be able to:</w:t>
      </w:r>
    </w:p>
    <w:p w:rsidR="006C4FEF" w:rsidRPr="00061E57" w:rsidRDefault="006C4FEF" w:rsidP="006C4FEF">
      <w:pPr>
        <w:pStyle w:val="BodyText2"/>
        <w:numPr>
          <w:ilvl w:val="0"/>
          <w:numId w:val="7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bookmarkStart w:id="2" w:name="_Hlk500745642"/>
      <w:r w:rsidRPr="00061E57">
        <w:rPr>
          <w:rFonts w:ascii="Times New Roman" w:hAnsi="Times New Roman"/>
          <w:b w:val="0"/>
          <w:bCs/>
          <w:szCs w:val="26"/>
        </w:rPr>
        <w:t>Explain influential factors on organisation and business operation</w:t>
      </w:r>
    </w:p>
    <w:p w:rsidR="006C4FEF" w:rsidRPr="00061E57" w:rsidRDefault="006C4FEF" w:rsidP="006C4FEF">
      <w:pPr>
        <w:pStyle w:val="BodyText2"/>
        <w:numPr>
          <w:ilvl w:val="0"/>
          <w:numId w:val="7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 xml:space="preserve">Present and analyse fundamental issues of business </w:t>
      </w:r>
      <w:r>
        <w:rPr>
          <w:rFonts w:ascii="Times New Roman" w:hAnsi="Times New Roman"/>
          <w:b w:val="0"/>
          <w:bCs/>
          <w:szCs w:val="26"/>
        </w:rPr>
        <w:t>corporate governance</w:t>
      </w:r>
      <w:r w:rsidRPr="00061E57">
        <w:rPr>
          <w:rFonts w:ascii="Times New Roman" w:hAnsi="Times New Roman"/>
          <w:b w:val="0"/>
          <w:bCs/>
          <w:szCs w:val="26"/>
        </w:rPr>
        <w:t>, and its environment</w:t>
      </w:r>
      <w:r>
        <w:rPr>
          <w:rFonts w:ascii="Times New Roman" w:hAnsi="Times New Roman"/>
          <w:b w:val="0"/>
          <w:bCs/>
          <w:szCs w:val="26"/>
        </w:rPr>
        <w:t xml:space="preserve"> operation</w:t>
      </w:r>
      <w:r w:rsidRPr="00061E57">
        <w:rPr>
          <w:rFonts w:ascii="Times New Roman" w:hAnsi="Times New Roman"/>
          <w:b w:val="0"/>
          <w:bCs/>
          <w:szCs w:val="26"/>
        </w:rPr>
        <w:t>.</w:t>
      </w:r>
    </w:p>
    <w:p w:rsidR="006C4FEF" w:rsidRPr="00061E57" w:rsidRDefault="006C4FEF" w:rsidP="006C4FEF">
      <w:pPr>
        <w:pStyle w:val="BodyText2"/>
        <w:numPr>
          <w:ilvl w:val="0"/>
          <w:numId w:val="7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Describe main financial system used within an organisation.</w:t>
      </w:r>
    </w:p>
    <w:p w:rsidR="006C4FEF" w:rsidRPr="00061E57" w:rsidRDefault="006C4FEF" w:rsidP="006C4FEF">
      <w:pPr>
        <w:pStyle w:val="BodyText2"/>
        <w:numPr>
          <w:ilvl w:val="0"/>
          <w:numId w:val="7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Identify weakness, potential for error and in</w:t>
      </w:r>
      <w:r>
        <w:rPr>
          <w:rFonts w:ascii="Times New Roman" w:hAnsi="Times New Roman"/>
          <w:b w:val="0"/>
          <w:bCs/>
          <w:szCs w:val="26"/>
        </w:rPr>
        <w:t>e</w:t>
      </w:r>
      <w:r w:rsidRPr="00061E57">
        <w:rPr>
          <w:rFonts w:ascii="Times New Roman" w:hAnsi="Times New Roman"/>
          <w:b w:val="0"/>
          <w:bCs/>
          <w:szCs w:val="26"/>
        </w:rPr>
        <w:t>fficiencies in control and management system at a basic level.</w:t>
      </w:r>
    </w:p>
    <w:p w:rsidR="006C4FEF" w:rsidRPr="00061E57" w:rsidRDefault="006C4FEF" w:rsidP="006C4FEF">
      <w:pPr>
        <w:pStyle w:val="BodyText2"/>
        <w:numPr>
          <w:ilvl w:val="0"/>
          <w:numId w:val="7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Explain how personal and continuous professional development can increase personal effectiveness and identify the ways in which conf</w:t>
      </w:r>
      <w:r>
        <w:rPr>
          <w:rFonts w:ascii="Times New Roman" w:hAnsi="Times New Roman"/>
          <w:b w:val="0"/>
          <w:bCs/>
          <w:szCs w:val="26"/>
        </w:rPr>
        <w:t>l</w:t>
      </w:r>
      <w:r w:rsidRPr="00061E57">
        <w:rPr>
          <w:rFonts w:ascii="Times New Roman" w:hAnsi="Times New Roman"/>
          <w:b w:val="0"/>
          <w:bCs/>
          <w:szCs w:val="26"/>
        </w:rPr>
        <w:t>ict can be managed.</w:t>
      </w:r>
    </w:p>
    <w:p w:rsidR="006C4FEF" w:rsidRPr="00061E57" w:rsidRDefault="006C4FEF" w:rsidP="006C4FEF">
      <w:pPr>
        <w:pStyle w:val="BodyText2"/>
        <w:numPr>
          <w:ilvl w:val="0"/>
          <w:numId w:val="7"/>
        </w:numPr>
        <w:ind w:left="1080"/>
        <w:jc w:val="both"/>
        <w:rPr>
          <w:rFonts w:ascii="Times New Roman" w:hAnsi="Times New Roman"/>
          <w:b w:val="0"/>
          <w:bCs/>
          <w:szCs w:val="26"/>
        </w:rPr>
      </w:pPr>
      <w:r>
        <w:rPr>
          <w:rFonts w:ascii="Times New Roman" w:hAnsi="Times New Roman"/>
          <w:b w:val="0"/>
          <w:bCs/>
          <w:szCs w:val="26"/>
        </w:rPr>
        <w:t xml:space="preserve">Attempt </w:t>
      </w:r>
      <w:r w:rsidRPr="00061E57">
        <w:rPr>
          <w:rFonts w:ascii="Times New Roman" w:hAnsi="Times New Roman"/>
          <w:b w:val="0"/>
          <w:bCs/>
          <w:szCs w:val="26"/>
        </w:rPr>
        <w:t>exam-typed questions for ACCA F1 paper.</w:t>
      </w:r>
    </w:p>
    <w:bookmarkEnd w:id="2"/>
    <w:p w:rsidR="006C4FEF" w:rsidRPr="00061E57" w:rsidRDefault="006C4FEF" w:rsidP="006C4FEF">
      <w:pPr>
        <w:pStyle w:val="BodyText2"/>
        <w:numPr>
          <w:ilvl w:val="2"/>
          <w:numId w:val="4"/>
        </w:numPr>
        <w:tabs>
          <w:tab w:val="clear" w:pos="1440"/>
        </w:tabs>
        <w:ind w:left="0" w:firstLine="666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Cs/>
          <w:szCs w:val="26"/>
        </w:rPr>
        <w:t xml:space="preserve">Attitudes: </w:t>
      </w:r>
    </w:p>
    <w:p w:rsidR="006C4FEF" w:rsidRPr="00061E57" w:rsidRDefault="006C4FEF" w:rsidP="006C4FEF">
      <w:pPr>
        <w:pStyle w:val="BodyText2"/>
        <w:ind w:left="666"/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This module helps ca</w:t>
      </w:r>
      <w:r>
        <w:rPr>
          <w:rFonts w:ascii="Times New Roman" w:hAnsi="Times New Roman"/>
          <w:b w:val="0"/>
          <w:bCs/>
          <w:szCs w:val="26"/>
        </w:rPr>
        <w:t>n</w:t>
      </w:r>
      <w:r w:rsidRPr="00061E57">
        <w:rPr>
          <w:rFonts w:ascii="Times New Roman" w:hAnsi="Times New Roman"/>
          <w:b w:val="0"/>
          <w:bCs/>
          <w:szCs w:val="26"/>
        </w:rPr>
        <w:t xml:space="preserve">didates improve self-confidence and professional attitudes when working in business entities. It also helps students obtain professional ethics, values and identify career development in future </w:t>
      </w:r>
    </w:p>
    <w:p w:rsidR="006C4FEF" w:rsidRPr="00061E57" w:rsidRDefault="006C4FEF" w:rsidP="006C4FEF">
      <w:pPr>
        <w:pStyle w:val="BodyText2"/>
        <w:ind w:left="666"/>
        <w:jc w:val="both"/>
        <w:rPr>
          <w:rFonts w:ascii="Times New Roman" w:hAnsi="Times New Roman"/>
          <w:b w:val="0"/>
          <w:bCs/>
          <w:szCs w:val="26"/>
        </w:rPr>
      </w:pPr>
    </w:p>
    <w:p w:rsidR="006C4FEF" w:rsidRDefault="006C4FEF" w:rsidP="006C4FEF">
      <w:pPr>
        <w:pStyle w:val="BodyText2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6"/>
        </w:rPr>
      </w:pPr>
      <w:r w:rsidRPr="00061E57">
        <w:rPr>
          <w:rFonts w:ascii="Times New Roman" w:hAnsi="Times New Roman"/>
          <w:bCs/>
          <w:sz w:val="28"/>
          <w:szCs w:val="26"/>
        </w:rPr>
        <w:t>Module</w:t>
      </w:r>
      <w:r w:rsidR="00C75B06">
        <w:rPr>
          <w:rFonts w:ascii="Times New Roman" w:hAnsi="Times New Roman"/>
          <w:bCs/>
          <w:sz w:val="28"/>
          <w:szCs w:val="26"/>
        </w:rPr>
        <w:t xml:space="preserve"> </w:t>
      </w:r>
      <w:r w:rsidRPr="00061E57">
        <w:rPr>
          <w:rFonts w:ascii="Times New Roman" w:hAnsi="Times New Roman"/>
          <w:bCs/>
          <w:sz w:val="28"/>
          <w:szCs w:val="26"/>
        </w:rPr>
        <w:t>Contents</w:t>
      </w:r>
    </w:p>
    <w:p w:rsidR="007F4C5E" w:rsidRDefault="007F4C5E" w:rsidP="007F4C5E">
      <w:pPr>
        <w:pStyle w:val="BodyText2"/>
        <w:ind w:left="360"/>
        <w:jc w:val="both"/>
        <w:rPr>
          <w:rFonts w:ascii="Times New Roman" w:hAnsi="Times New Roman"/>
          <w:bCs/>
          <w:sz w:val="28"/>
          <w:szCs w:val="26"/>
        </w:rPr>
      </w:pPr>
    </w:p>
    <w:tbl>
      <w:tblPr>
        <w:tblStyle w:val="TableGrid"/>
        <w:tblW w:w="998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13"/>
        <w:gridCol w:w="1841"/>
        <w:gridCol w:w="4054"/>
        <w:gridCol w:w="580"/>
        <w:gridCol w:w="630"/>
        <w:gridCol w:w="540"/>
        <w:gridCol w:w="540"/>
        <w:gridCol w:w="1285"/>
      </w:tblGrid>
      <w:tr w:rsidR="007F4C5E" w:rsidRPr="00FC4129" w:rsidTr="007F4C5E">
        <w:trPr>
          <w:tblHeader/>
        </w:trPr>
        <w:tc>
          <w:tcPr>
            <w:tcW w:w="513" w:type="dxa"/>
            <w:vMerge w:val="restart"/>
            <w:shd w:val="clear" w:color="auto" w:fill="BFBFBF" w:themeFill="background1" w:themeFillShade="BF"/>
            <w:vAlign w:val="center"/>
          </w:tcPr>
          <w:p w:rsidR="007F4C5E" w:rsidRPr="00FC4129" w:rsidRDefault="007F4C5E" w:rsidP="006F4723">
            <w:pPr>
              <w:spacing w:before="120"/>
              <w:ind w:right="-108"/>
              <w:jc w:val="center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No.</w:t>
            </w:r>
          </w:p>
        </w:tc>
        <w:tc>
          <w:tcPr>
            <w:tcW w:w="1841" w:type="dxa"/>
            <w:vMerge w:val="restart"/>
            <w:shd w:val="clear" w:color="auto" w:fill="BFBFBF" w:themeFill="background1" w:themeFillShade="BF"/>
            <w:vAlign w:val="center"/>
          </w:tcPr>
          <w:p w:rsidR="007F4C5E" w:rsidRPr="00FC4129" w:rsidRDefault="007F4C5E" w:rsidP="006F4723">
            <w:pPr>
              <w:spacing w:before="120"/>
              <w:jc w:val="center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Chapter</w:t>
            </w:r>
          </w:p>
        </w:tc>
        <w:tc>
          <w:tcPr>
            <w:tcW w:w="4054" w:type="dxa"/>
            <w:vMerge w:val="restart"/>
            <w:shd w:val="clear" w:color="auto" w:fill="BFBFBF" w:themeFill="background1" w:themeFillShade="BF"/>
            <w:vAlign w:val="center"/>
          </w:tcPr>
          <w:p w:rsidR="007F4C5E" w:rsidRPr="00FC4129" w:rsidRDefault="007F4C5E" w:rsidP="006F4723">
            <w:pPr>
              <w:spacing w:before="120"/>
              <w:jc w:val="center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Detail</w:t>
            </w:r>
          </w:p>
        </w:tc>
        <w:tc>
          <w:tcPr>
            <w:tcW w:w="2290" w:type="dxa"/>
            <w:gridSpan w:val="4"/>
            <w:shd w:val="clear" w:color="auto" w:fill="BFBFBF" w:themeFill="background1" w:themeFillShade="BF"/>
          </w:tcPr>
          <w:p w:rsidR="007F4C5E" w:rsidRPr="00FC4129" w:rsidRDefault="007F4C5E" w:rsidP="006F4723">
            <w:pPr>
              <w:jc w:val="center"/>
            </w:pPr>
            <w:r w:rsidRPr="00FC4129">
              <w:rPr>
                <w:b/>
                <w:sz w:val="25"/>
                <w:szCs w:val="21"/>
                <w:lang w:val="en-GB"/>
              </w:rPr>
              <w:t>Hours</w:t>
            </w:r>
          </w:p>
        </w:tc>
        <w:tc>
          <w:tcPr>
            <w:tcW w:w="1285" w:type="dxa"/>
            <w:vMerge w:val="restart"/>
            <w:shd w:val="clear" w:color="auto" w:fill="BFBFBF" w:themeFill="background1" w:themeFillShade="BF"/>
          </w:tcPr>
          <w:p w:rsidR="007F4C5E" w:rsidRPr="00FC4129" w:rsidRDefault="007F4C5E" w:rsidP="006F4723">
            <w:r w:rsidRPr="00FC4129">
              <w:rPr>
                <w:b/>
                <w:sz w:val="25"/>
                <w:szCs w:val="21"/>
                <w:lang w:val="en-GB"/>
              </w:rPr>
              <w:t>Material</w:t>
            </w:r>
          </w:p>
        </w:tc>
      </w:tr>
      <w:tr w:rsidR="007F4C5E" w:rsidRPr="00FC4129" w:rsidTr="007F4C5E">
        <w:trPr>
          <w:tblHeader/>
        </w:trPr>
        <w:tc>
          <w:tcPr>
            <w:tcW w:w="513" w:type="dxa"/>
            <w:vMerge/>
            <w:shd w:val="clear" w:color="auto" w:fill="BFBFBF" w:themeFill="background1" w:themeFillShade="BF"/>
          </w:tcPr>
          <w:p w:rsidR="007F4C5E" w:rsidRPr="00FC4129" w:rsidRDefault="007F4C5E" w:rsidP="006F4723"/>
        </w:tc>
        <w:tc>
          <w:tcPr>
            <w:tcW w:w="1841" w:type="dxa"/>
            <w:vMerge/>
            <w:shd w:val="clear" w:color="auto" w:fill="BFBFBF" w:themeFill="background1" w:themeFillShade="BF"/>
          </w:tcPr>
          <w:p w:rsidR="007F4C5E" w:rsidRPr="00FC4129" w:rsidRDefault="007F4C5E" w:rsidP="006F4723"/>
        </w:tc>
        <w:tc>
          <w:tcPr>
            <w:tcW w:w="4054" w:type="dxa"/>
            <w:vMerge/>
            <w:shd w:val="clear" w:color="auto" w:fill="BFBFBF" w:themeFill="background1" w:themeFillShade="BF"/>
          </w:tcPr>
          <w:p w:rsidR="007F4C5E" w:rsidRPr="00FC4129" w:rsidRDefault="007F4C5E" w:rsidP="006F4723"/>
        </w:tc>
        <w:tc>
          <w:tcPr>
            <w:tcW w:w="580" w:type="dxa"/>
            <w:shd w:val="clear" w:color="auto" w:fill="BFBFBF" w:themeFill="background1" w:themeFillShade="BF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Total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Theory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Quiz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Practice</w:t>
            </w:r>
          </w:p>
        </w:tc>
        <w:tc>
          <w:tcPr>
            <w:tcW w:w="1285" w:type="dxa"/>
            <w:vMerge/>
            <w:shd w:val="clear" w:color="auto" w:fill="BFBFBF" w:themeFill="background1" w:themeFillShade="BF"/>
          </w:tcPr>
          <w:p w:rsidR="007F4C5E" w:rsidRPr="00FC4129" w:rsidRDefault="007F4C5E" w:rsidP="006F4723"/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 w:after="24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1: Business organisations and their stakeholders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19"/>
                <w:lang w:val="en-GB"/>
              </w:rPr>
            </w:pPr>
            <w:r w:rsidRPr="00FC4129">
              <w:rPr>
                <w:b/>
                <w:bCs/>
                <w:sz w:val="22"/>
                <w:szCs w:val="19"/>
                <w:lang w:val="en-GB"/>
              </w:rPr>
              <w:t>The purpose and types of business organisation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Define ‘business organisations’ and explain why they are formed.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common features of business organisations.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the different types of business organisation and their main characteristics: Commercial; (ii) Not-for-profit; (iii) Public sector; (</w:t>
            </w:r>
            <w:proofErr w:type="gramStart"/>
            <w:r w:rsidRPr="00FC4129">
              <w:rPr>
                <w:spacing w:val="-2"/>
                <w:sz w:val="25"/>
                <w:szCs w:val="21"/>
                <w:lang w:val="en-GB"/>
              </w:rPr>
              <w:t>iv</w:t>
            </w:r>
            <w:proofErr w:type="gramEnd"/>
            <w:r w:rsidRPr="00FC4129">
              <w:rPr>
                <w:spacing w:val="-2"/>
                <w:sz w:val="25"/>
                <w:szCs w:val="21"/>
                <w:lang w:val="en-GB"/>
              </w:rPr>
              <w:t>) Non-governmental organisations; (v) Cooperatives.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19"/>
                <w:lang w:val="en-GB"/>
              </w:rPr>
            </w:pPr>
            <w:r w:rsidRPr="00FC4129">
              <w:rPr>
                <w:b/>
                <w:bCs/>
                <w:sz w:val="22"/>
                <w:szCs w:val="19"/>
                <w:lang w:val="en-GB"/>
              </w:rPr>
              <w:t>Stakeholders in business organisations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Define stakeholders and explain the agency relationship in business and how it may vary in different types of </w:t>
            </w: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>business organisation.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the main stakeholder groups and the objectives of each group.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the different stakeholder groups interact and how their objectives may conflict with one another.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b/>
                <w:bCs/>
                <w:sz w:val="22"/>
                <w:szCs w:val="19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Compare the power and influence of various stakeholder groups and how their needs should be accounted for, such as under the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Mendelow’s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framework.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lastRenderedPageBreak/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.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 w:after="24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 w:after="24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2:</w:t>
            </w:r>
          </w:p>
          <w:p w:rsidR="007F4C5E" w:rsidRPr="00FC4129" w:rsidRDefault="007F4C5E" w:rsidP="006F4723">
            <w:pPr>
              <w:spacing w:before="120" w:after="24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Business environment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22"/>
                <w:szCs w:val="19"/>
                <w:lang w:val="en-GB"/>
              </w:rPr>
            </w:pPr>
            <w:r w:rsidRPr="00FC4129">
              <w:rPr>
                <w:b/>
                <w:bCs/>
                <w:sz w:val="22"/>
                <w:szCs w:val="19"/>
                <w:lang w:val="en-GB"/>
              </w:rPr>
              <w:t>Political and legal factors affecting business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the political system and government policy affect the organisation.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the law protects the employee and the implications of employment legislation for the manager and the organisation.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the principles of data protection and security.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the law promotes and protects health and safety in the workplace.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Recognise the responsibility of the individual and organisation for compliance with laws on data protection, security and health and safety.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22"/>
                <w:szCs w:val="19"/>
                <w:lang w:val="en-GB"/>
              </w:rPr>
            </w:pPr>
            <w:r w:rsidRPr="00FC4129">
              <w:rPr>
                <w:b/>
                <w:bCs/>
                <w:sz w:val="22"/>
                <w:szCs w:val="19"/>
                <w:lang w:val="en-GB"/>
              </w:rPr>
              <w:t>Social and demographic factors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medium and long-term effects of social and demographic trends on business outcomes and the economy.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impact of changes in social structure, values, attitudes and tastes on the organisation.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22"/>
                <w:szCs w:val="19"/>
                <w:lang w:val="en-GB"/>
              </w:rPr>
            </w:pPr>
            <w:r w:rsidRPr="00FC4129">
              <w:rPr>
                <w:b/>
                <w:bCs/>
                <w:sz w:val="22"/>
                <w:szCs w:val="19"/>
                <w:lang w:val="en-GB"/>
              </w:rPr>
              <w:t>Technological factors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effects of technological </w:t>
            </w: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>change on the organisation structure and strategy: (i) Downsizing; (ii) Delayering; (iii) Outsourcing.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impact of information technology and information systems development on business processes.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21"/>
                <w:szCs w:val="19"/>
                <w:lang w:val="en-GB"/>
              </w:rPr>
            </w:pPr>
            <w:r w:rsidRPr="00FC4129">
              <w:rPr>
                <w:b/>
                <w:bCs/>
                <w:sz w:val="21"/>
                <w:szCs w:val="19"/>
                <w:lang w:val="en-GB"/>
              </w:rPr>
              <w:t>Environmental factors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ways in which businesses can operate more efficiently and effectively to limit damage to the environment. Identify the benefits of economic sustainability to a range of stakeholders.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spacing w:after="240"/>
              <w:rPr>
                <w:b/>
                <w:bCs/>
                <w:sz w:val="22"/>
                <w:szCs w:val="19"/>
                <w:lang w:val="en-GB"/>
              </w:rPr>
            </w:pPr>
            <w:r w:rsidRPr="00FC4129">
              <w:rPr>
                <w:b/>
                <w:bCs/>
                <w:sz w:val="22"/>
                <w:szCs w:val="19"/>
                <w:lang w:val="en-GB"/>
              </w:rPr>
              <w:t>Competitive factors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a business’s strengths, weaknesses, opportunities and threats (SWOT) in a market and the main sources of competitive advantage.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Identify the main elements within Porter’s value chain and explain the meaning of a value network.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 w:after="24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factors or forces that influence the level of competitiveness in an industry or sector using Porter’s five forces model. 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 w:after="24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lastRenderedPageBreak/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 w:after="24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 w:after="24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 w:after="24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 w:after="24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2</w:t>
            </w:r>
          </w:p>
          <w:p w:rsidR="007F4C5E" w:rsidRPr="00FC4129" w:rsidRDefault="007F4C5E" w:rsidP="006F4723">
            <w:pPr>
              <w:spacing w:before="120" w:after="24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  <w:p w:rsidR="007F4C5E" w:rsidRPr="00FC4129" w:rsidRDefault="007F4C5E" w:rsidP="006F4723">
            <w:pPr>
              <w:spacing w:before="120" w:after="240"/>
              <w:rPr>
                <w:sz w:val="25"/>
                <w:szCs w:val="21"/>
                <w:lang w:val="en-GB"/>
              </w:rPr>
            </w:pP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3: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The Macroeconomic Environment</w:t>
            </w: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Define macroeconomic policies and explain its objectives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factors which affect the economy: Multiplier effect; Aggregate demand/supply; Business cycle; Inflation; Unemployment; Stagnation; and international payments disequilibrium.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Recognise fiscal policy; Functions of taxation; Types of tax; </w:t>
            </w:r>
            <w:proofErr w:type="gramStart"/>
            <w:r w:rsidRPr="00FC4129">
              <w:rPr>
                <w:spacing w:val="-2"/>
                <w:sz w:val="25"/>
                <w:szCs w:val="21"/>
                <w:lang w:val="en-GB"/>
              </w:rPr>
              <w:t>Monetary</w:t>
            </w:r>
            <w:proofErr w:type="gram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policy; Balance of payments.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3 &amp; 4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36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4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The </w:t>
            </w:r>
            <w:r w:rsidRPr="00FC4129">
              <w:rPr>
                <w:sz w:val="25"/>
                <w:szCs w:val="21"/>
                <w:lang w:val="en-GB"/>
              </w:rPr>
              <w:lastRenderedPageBreak/>
              <w:t>Microeconomic Factors</w:t>
            </w: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>Define the concept of demand and supply for goods and services.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concepts of price elasticity </w:t>
            </w: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 xml:space="preserve">of demand, income elasticity of demand and gross elasticity of demand.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economic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behavior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of costs in short and long term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Define perfect competition, oligopoly, monopolistic competition and monopoly. 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5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Business organisation, structure and strategy</w:t>
            </w: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informal and its relationship with formal organisations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Describe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Mintzberg’s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components of organisation and explain different ways of business structures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basic organizational structure concepts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characteristics of strategic, tactical, and operational levels in the organisation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centralization and decentralization and list of their advantages and disadvantages 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3.0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5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6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Organisational culture and committee</w:t>
            </w: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roles and functions of the main departments in business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Define organisational culture and describe the factors that shape the culture of the Organisation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contribution made by writers on culture: (1) Schein – determinants of organisational culture; (2) Handy – four cultural stereotypes; (3)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Hofstede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– international perspectives on culture.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purposes of committees and describe the types of committee used by business organisations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relationship between accounting and other key functions within the business.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contribution of the accounting function to the formulation, implementation, and control of the organisation’s policies, procedures, and performance.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Identify and describe the main </w:t>
            </w: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>management accounting and performance management functions in business.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and describe the main finance and treasury functions.</w:t>
            </w:r>
          </w:p>
        </w:tc>
        <w:tc>
          <w:tcPr>
            <w:tcW w:w="580" w:type="dxa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lastRenderedPageBreak/>
              <w:t>3.0</w:t>
            </w:r>
          </w:p>
        </w:tc>
        <w:tc>
          <w:tcPr>
            <w:tcW w:w="630" w:type="dxa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2.5</w:t>
            </w:r>
          </w:p>
        </w:tc>
        <w:tc>
          <w:tcPr>
            <w:tcW w:w="540" w:type="dxa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6 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57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</w:p>
        </w:tc>
        <w:tc>
          <w:tcPr>
            <w:tcW w:w="580" w:type="dxa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</w:p>
        </w:tc>
        <w:tc>
          <w:tcPr>
            <w:tcW w:w="630" w:type="dxa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540" w:type="dxa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57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7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Corporate Government and social responsibility</w:t>
            </w: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Define corporate governance and social responsibility and explain their importance in contemporary organisations.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responsibility of organisations to maintain appropriate standards of corporate governance and corporate social responsibility.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organisations take account of their social responsibility objectives through analysis of the needs of internal, connected and external stakeholders.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the social and environmental responsibilities of business organisations to internal, connected and external stakeholders.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3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7 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8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The role of accounting</w:t>
            </w: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contribution of the accounting function to the formulation, implementation, and control of the organisation’s policies, procedures, and performance.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and describe the main financial accounting in business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various business purposes for which the following financial information is required: (i) The profit or loss account; (ii) The statement of financial position; (iii) The statement of cash flows; </w:t>
            </w:r>
            <w:proofErr w:type="gramStart"/>
            <w:r w:rsidRPr="00FC4129">
              <w:rPr>
                <w:spacing w:val="-2"/>
                <w:sz w:val="25"/>
                <w:szCs w:val="21"/>
                <w:lang w:val="en-GB"/>
              </w:rPr>
              <w:t>(iv) Sustainability</w:t>
            </w:r>
            <w:proofErr w:type="gram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and integrated reports.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main purposes of the following types of management accounting reports: (i) Cost schedules; (ii) Budgets; (iii) Variance reports.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main financial systems used within an organisation: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>Identify weaknesses, potential for error and inefficiencies in accounting systems.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Recommend improvements to accounting systems to prevent error and fraud and to improve overall efficiency.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Understand business uses of computers and IT software applications: (i)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Spreadsheet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applications; (ii) Database systems; (iii) Accounting packages.</w:t>
            </w:r>
          </w:p>
          <w:p w:rsidR="007F4C5E" w:rsidRPr="00FC4129" w:rsidRDefault="007F4C5E" w:rsidP="006F4723">
            <w:pPr>
              <w:spacing w:before="120"/>
              <w:ind w:right="-18"/>
              <w:rPr>
                <w:spacing w:val="-2"/>
                <w:sz w:val="25"/>
                <w:szCs w:val="21"/>
                <w:lang w:val="en-GB"/>
              </w:rPr>
            </w:pP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lastRenderedPageBreak/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8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9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Accounting and finance functions within business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and describe the main audit and assurance roles in business: (i) Internal audit; (ii) External audit.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main functions of the internal auditor and the external auditor and how they differ.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Internal controls, authorisation, security and compliance within business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internal control and internal check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features of effective internal financial control procedures in an organisation, including authorisation.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bookmarkStart w:id="3" w:name="_Hlk498310963"/>
            <w:r w:rsidRPr="00FC4129">
              <w:rPr>
                <w:spacing w:val="-2"/>
                <w:sz w:val="25"/>
                <w:szCs w:val="21"/>
                <w:lang w:val="en-GB"/>
              </w:rPr>
              <w:t>Identify and describe features the types of information technology and information systems used by the business organisation for internal control.</w:t>
            </w:r>
          </w:p>
          <w:bookmarkEnd w:id="3"/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general and application systems controls in business.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9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10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Fraud and fraudulent behaviour and their prevention in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business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circumstances under which fraud is likely to arise.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Identify different types of fraud in the organisation.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 xml:space="preserve">Explain the implications of fraud for the organisation.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role and duties of individual managers in the fraud detection and prevention process.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Define the term money laundering.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Give examples of recognized offences under typical money laundering regulation.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methods for detecting and preventing money laundering.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suspicions of money laundering should be reported to the appropriate authorities.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lastRenderedPageBreak/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10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BPP ACCA F1 Interactive text; </w:t>
            </w:r>
            <w:r w:rsidRPr="00FC4129">
              <w:rPr>
                <w:sz w:val="25"/>
                <w:szCs w:val="21"/>
                <w:lang w:val="en-GB"/>
              </w:rPr>
              <w:lastRenderedPageBreak/>
              <w:t>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11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Leadership, management and supervision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Define leadership, management and supervision and explain the distinction between these terms.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nature of management: (i) Scientific/classical theories of management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Fayol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, Taylor; (ii) The human relations school – Mayo; (iii) The functions of a manager –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Mintzberg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,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Drucker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>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areas of managerial authority and responsibility.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</w:p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2.5</w:t>
            </w:r>
          </w:p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11 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57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12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Recruitment and selection of employees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importance of effective recruitment and selection to the organisation.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recruitment and selection process and explain the stages in this process.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roles of those involved in the recruitment and selection processes.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methods through which organisations seek to meet their recruitment needs.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advantages and disadvantages of different recruitment and selection methods.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2.0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12 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13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Recruitment and selection of employees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purposes and benefits of diversity and equal opportunities policies within the human resources plan.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- Explain the practical steps that an organisation may take to ensure the effectiveness of its diversity and equal opportunities policy.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2.0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13 &amp; 14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57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14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Individual and group behaviour in business organisations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main characteristics of individual and group behaviour.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Outline the contributions of individuals and teams to organisational success.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Team formation, development and management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differences between a group and a team.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role of the manager in building the team and developing individuals within the team: (i)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Belbin's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team roles theory; (ii) </w:t>
            </w:r>
            <w:proofErr w:type="spellStart"/>
            <w:r w:rsidRPr="00FC4129">
              <w:rPr>
                <w:spacing w:val="-2"/>
                <w:sz w:val="25"/>
                <w:szCs w:val="21"/>
                <w:lang w:val="en-GB"/>
              </w:rPr>
              <w:t>Tuckman's</w:t>
            </w:r>
            <w:proofErr w:type="spell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theory of team development.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List the characteristics of effective and ineffective teams.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tools and techniques that can be used to build the team and improve team effectiveness.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15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Motivating individuals and groups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Define motivation and explain its importance to the organisation, teams and individuals.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and identify types of intrinsic and extrinsic reward.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reward systems can be designed and implemented to motivate teams and individuals.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2.0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15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BPP ACCA F1 Interactive text; and Practice </w:t>
            </w:r>
            <w:r w:rsidRPr="00FC4129">
              <w:rPr>
                <w:sz w:val="25"/>
                <w:szCs w:val="21"/>
                <w:lang w:val="en-GB"/>
              </w:rPr>
              <w:lastRenderedPageBreak/>
              <w:t>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57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16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Learning and training at work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importance of learning and development in the workplace.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learning process: Honey and Mumford, Kolb.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training and development process: identifying needs, setting objectives, programme design, delivery and validation.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terms ‘training’, ‘development’ and ‘education’ and the characteristics of each.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List the benefits of effective training and development in the workplace.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16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17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Review and appraisal of individual performance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Explain the importance of performance assessment.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organisations assess the performance of human resources.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Define performance appraisal and describe its purposes.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Describe the performance appraisal process.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benefits of effective appraisal.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the barriers to effective appraisal and how these may be overcome.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0.5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17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BPP 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57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 xml:space="preserve">Review chapters 11-17 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2.0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18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Personal effectiveness techniques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importance of effective time management.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barriers to effective time management and how they may be overcome.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Consequences of ineffectiveness at work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Identify the main ways in which people and teams can be ineffective </w:t>
            </w: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>at work.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Competence frameworks and personal development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features of a ‘competence framework’.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a competence framework underpins professional development needs.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purpose and benefits of coaching, mentoring and counselling in promoting employee effectiveness.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how a personal development plan should be formulated, implemented, monitored and reviewed by the individual.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Sources of conflict and techniques for conflict resolution and referral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Identify situations where conflict at work can arise.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ways in which conflict can be managed.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Communicating in business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methods of communication used in the organisation and how they are used.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how the type of information differs and the purposes for which it is applied at different levels of the organisation: strategic, tactical and operational.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List the attributes of good quality information.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Identify the consequences of ineffective communication.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Describe the attributes of effective communication.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81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barriers to effective communication and identify practical steps that may be taken to overcome them.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lastRenderedPageBreak/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18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BPP ACCA F1 Interactive text; and Practice and </w:t>
            </w:r>
            <w:r w:rsidRPr="00FC4129">
              <w:rPr>
                <w:sz w:val="25"/>
                <w:szCs w:val="21"/>
                <w:lang w:val="en-GB"/>
              </w:rPr>
              <w:lastRenderedPageBreak/>
              <w:t>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Chapter 19</w:t>
            </w:r>
          </w:p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Ethical Considerations</w:t>
            </w:r>
          </w:p>
        </w:tc>
        <w:tc>
          <w:tcPr>
            <w:tcW w:w="4054" w:type="dxa"/>
          </w:tcPr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Fundamental principles of ethical behaviour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Define business ethics and explain </w:t>
            </w:r>
            <w:r w:rsidRPr="00FC4129">
              <w:rPr>
                <w:sz w:val="25"/>
                <w:szCs w:val="21"/>
                <w:lang w:val="en-GB"/>
              </w:rPr>
              <w:lastRenderedPageBreak/>
              <w:t>the importance of ethics to the organisation and to the individual.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Describe and demonstrate the following principles from the IESBA (IFAC) code of ethics, using examples: (i) Integrity; (ii) Objectivity; (iii) Professional competence; </w:t>
            </w:r>
            <w:proofErr w:type="gramStart"/>
            <w:r w:rsidRPr="00FC4129">
              <w:rPr>
                <w:sz w:val="25"/>
                <w:szCs w:val="21"/>
                <w:lang w:val="en-GB"/>
              </w:rPr>
              <w:t>(iv) Confidentiality</w:t>
            </w:r>
            <w:proofErr w:type="gramEnd"/>
            <w:r w:rsidRPr="00FC4129">
              <w:rPr>
                <w:sz w:val="25"/>
                <w:szCs w:val="21"/>
                <w:lang w:val="en-GB"/>
              </w:rPr>
              <w:t xml:space="preserve">; (v) Professional behaviour.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Describe organisational values which promote ethical behaviour using examples: (i) Openness; (ii) Trust; (iii) Honesty; </w:t>
            </w:r>
            <w:proofErr w:type="gramStart"/>
            <w:r w:rsidRPr="00FC4129">
              <w:rPr>
                <w:sz w:val="25"/>
                <w:szCs w:val="21"/>
                <w:lang w:val="en-GB"/>
              </w:rPr>
              <w:t>(iv) Respect</w:t>
            </w:r>
            <w:proofErr w:type="gramEnd"/>
            <w:r w:rsidRPr="00FC4129">
              <w:rPr>
                <w:sz w:val="25"/>
                <w:szCs w:val="21"/>
                <w:lang w:val="en-GB"/>
              </w:rPr>
              <w:t>; (v) Empowerment; (vi) Accountability.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Explain the concept of acting in the public interest. 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The role of regulatory and professional bodies in promoting ethical and professional standards in the accountancy profession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Recognise the purpose of international and organisational codes of ethics and codes of conduct, IESBA (IFAC), ACCA etc.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the factors that distinguish a profession from other types of occupation.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Explain the role of the accountant in promoting ethical behaviour.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Recognise when and to </w:t>
            </w:r>
            <w:proofErr w:type="gramStart"/>
            <w:r w:rsidRPr="00FC4129">
              <w:rPr>
                <w:spacing w:val="-2"/>
                <w:sz w:val="25"/>
                <w:szCs w:val="21"/>
                <w:lang w:val="en-GB"/>
              </w:rPr>
              <w:t>whom</w:t>
            </w:r>
            <w:proofErr w:type="gramEnd"/>
            <w:r w:rsidRPr="00FC4129">
              <w:rPr>
                <w:spacing w:val="-2"/>
                <w:sz w:val="25"/>
                <w:szCs w:val="21"/>
                <w:lang w:val="en-GB"/>
              </w:rPr>
              <w:t xml:space="preserve"> illegal or unethical conduct by anyone within or connected to the organisation should be reported.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Corporate codes of ethics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Define corporate codes of ethics.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Describe the typical contents of a corporate code of ethics.</w:t>
            </w:r>
          </w:p>
          <w:p w:rsidR="007F4C5E" w:rsidRPr="00FC4129" w:rsidRDefault="007F4C5E" w:rsidP="006F4723">
            <w:pPr>
              <w:autoSpaceDE w:val="0"/>
              <w:autoSpaceDN w:val="0"/>
              <w:adjustRightInd w:val="0"/>
              <w:rPr>
                <w:b/>
                <w:bCs/>
                <w:sz w:val="25"/>
                <w:szCs w:val="21"/>
                <w:lang w:val="en-GB"/>
              </w:rPr>
            </w:pPr>
            <w:r w:rsidRPr="00FC4129">
              <w:rPr>
                <w:b/>
                <w:bCs/>
                <w:sz w:val="25"/>
                <w:szCs w:val="21"/>
                <w:lang w:val="en-GB"/>
              </w:rPr>
              <w:t>Ethical conflicts and dilemmas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Describe situations where ethical conflicts can arise. 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Identify the main threats to ethical behaviour.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 xml:space="preserve">Outline situations at work where </w:t>
            </w:r>
            <w:r w:rsidRPr="00FC4129">
              <w:rPr>
                <w:spacing w:val="-2"/>
                <w:sz w:val="25"/>
                <w:szCs w:val="21"/>
                <w:lang w:val="en-GB"/>
              </w:rPr>
              <w:lastRenderedPageBreak/>
              <w:t>ethical dilemmas may be faced.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List the main safeguards against ethical threats and dilemmas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lastRenderedPageBreak/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3.5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-</w:t>
            </w:r>
          </w:p>
        </w:tc>
        <w:tc>
          <w:tcPr>
            <w:tcW w:w="1285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Chapter 19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 xml:space="preserve">BPP </w:t>
            </w:r>
            <w:r w:rsidRPr="00FC4129">
              <w:rPr>
                <w:sz w:val="25"/>
                <w:szCs w:val="21"/>
                <w:lang w:val="en-GB"/>
              </w:rPr>
              <w:lastRenderedPageBreak/>
              <w:t>ACCA F1 Interactive text; and Practice and revision kit</w:t>
            </w: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numPr>
                <w:ilvl w:val="0"/>
                <w:numId w:val="1"/>
              </w:numPr>
              <w:spacing w:before="120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Course Review</w:t>
            </w:r>
          </w:p>
        </w:tc>
        <w:tc>
          <w:tcPr>
            <w:tcW w:w="4054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Review all chapters</w:t>
            </w:r>
          </w:p>
          <w:p w:rsidR="007F4C5E" w:rsidRPr="00FC4129" w:rsidRDefault="007F4C5E" w:rsidP="007F4C5E">
            <w:pPr>
              <w:pStyle w:val="ListParagraph"/>
              <w:numPr>
                <w:ilvl w:val="0"/>
                <w:numId w:val="3"/>
              </w:numPr>
              <w:spacing w:before="120"/>
              <w:ind w:left="190" w:right="-18" w:hanging="270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Solve problems and explain requests</w:t>
            </w:r>
          </w:p>
          <w:p w:rsidR="007F4C5E" w:rsidRPr="00FC4129" w:rsidRDefault="007F4C5E" w:rsidP="006F4723">
            <w:pPr>
              <w:pStyle w:val="ListParagraph"/>
              <w:spacing w:before="120"/>
              <w:ind w:left="190" w:right="-18"/>
              <w:jc w:val="both"/>
              <w:rPr>
                <w:spacing w:val="-2"/>
                <w:sz w:val="25"/>
                <w:szCs w:val="21"/>
                <w:lang w:val="en-GB"/>
              </w:rPr>
            </w:pP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4.5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2.5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2.0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</w:p>
        </w:tc>
      </w:tr>
      <w:tr w:rsidR="007F4C5E" w:rsidRPr="00FC4129" w:rsidTr="007F4C5E">
        <w:tc>
          <w:tcPr>
            <w:tcW w:w="513" w:type="dxa"/>
          </w:tcPr>
          <w:p w:rsidR="007F4C5E" w:rsidRPr="00FC4129" w:rsidRDefault="007F4C5E" w:rsidP="006F4723">
            <w:pPr>
              <w:spacing w:before="120"/>
              <w:ind w:left="57"/>
              <w:jc w:val="center"/>
              <w:rPr>
                <w:sz w:val="25"/>
                <w:szCs w:val="21"/>
                <w:lang w:val="en-GB"/>
              </w:rPr>
            </w:pPr>
          </w:p>
        </w:tc>
        <w:tc>
          <w:tcPr>
            <w:tcW w:w="1841" w:type="dxa"/>
          </w:tcPr>
          <w:p w:rsidR="007F4C5E" w:rsidRPr="00FC4129" w:rsidRDefault="007F4C5E" w:rsidP="006F4723">
            <w:pPr>
              <w:spacing w:before="120"/>
              <w:rPr>
                <w:sz w:val="25"/>
                <w:szCs w:val="21"/>
                <w:lang w:val="en-GB"/>
              </w:rPr>
            </w:pPr>
          </w:p>
        </w:tc>
        <w:tc>
          <w:tcPr>
            <w:tcW w:w="4054" w:type="dxa"/>
          </w:tcPr>
          <w:p w:rsidR="007F4C5E" w:rsidRPr="00FC4129" w:rsidRDefault="007F4C5E" w:rsidP="006F4723">
            <w:pPr>
              <w:spacing w:before="120"/>
              <w:ind w:left="-80" w:right="-18"/>
              <w:jc w:val="both"/>
              <w:rPr>
                <w:spacing w:val="-2"/>
                <w:sz w:val="25"/>
                <w:szCs w:val="21"/>
                <w:lang w:val="en-GB"/>
              </w:rPr>
            </w:pPr>
            <w:r w:rsidRPr="00FC4129">
              <w:rPr>
                <w:spacing w:val="-2"/>
                <w:sz w:val="25"/>
                <w:szCs w:val="21"/>
                <w:lang w:val="en-GB"/>
              </w:rPr>
              <w:t>Total</w:t>
            </w:r>
          </w:p>
        </w:tc>
        <w:tc>
          <w:tcPr>
            <w:tcW w:w="58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b/>
                <w:sz w:val="25"/>
                <w:szCs w:val="21"/>
                <w:lang w:val="en-GB"/>
              </w:rPr>
            </w:pPr>
            <w:r w:rsidRPr="00FC4129">
              <w:rPr>
                <w:b/>
                <w:sz w:val="25"/>
                <w:szCs w:val="21"/>
                <w:lang w:val="en-GB"/>
              </w:rPr>
              <w:t>60</w:t>
            </w:r>
          </w:p>
        </w:tc>
        <w:tc>
          <w:tcPr>
            <w:tcW w:w="63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44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  <w:r w:rsidRPr="00FC4129">
              <w:rPr>
                <w:sz w:val="25"/>
                <w:szCs w:val="21"/>
                <w:lang w:val="en-GB"/>
              </w:rPr>
              <w:t>16</w:t>
            </w:r>
          </w:p>
        </w:tc>
        <w:tc>
          <w:tcPr>
            <w:tcW w:w="540" w:type="dxa"/>
            <w:vAlign w:val="center"/>
          </w:tcPr>
          <w:p w:rsidR="007F4C5E" w:rsidRPr="00FC4129" w:rsidRDefault="007F4C5E" w:rsidP="006F4723">
            <w:pPr>
              <w:spacing w:before="120"/>
              <w:jc w:val="both"/>
              <w:rPr>
                <w:sz w:val="25"/>
                <w:szCs w:val="21"/>
                <w:lang w:val="en-GB"/>
              </w:rPr>
            </w:pPr>
          </w:p>
        </w:tc>
        <w:tc>
          <w:tcPr>
            <w:tcW w:w="1285" w:type="dxa"/>
          </w:tcPr>
          <w:p w:rsidR="007F4C5E" w:rsidRPr="00FC4129" w:rsidRDefault="007F4C5E" w:rsidP="007F4C5E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rPr>
                <w:sz w:val="25"/>
                <w:szCs w:val="21"/>
                <w:lang w:val="en-GB"/>
              </w:rPr>
            </w:pPr>
          </w:p>
        </w:tc>
      </w:tr>
    </w:tbl>
    <w:p w:rsidR="00E6557B" w:rsidRDefault="00E6557B" w:rsidP="00E6557B">
      <w:pPr>
        <w:pStyle w:val="BodyText2"/>
        <w:ind w:left="360"/>
        <w:jc w:val="both"/>
        <w:rPr>
          <w:rFonts w:ascii="Times New Roman" w:hAnsi="Times New Roman"/>
          <w:bCs/>
          <w:szCs w:val="26"/>
        </w:rPr>
      </w:pPr>
    </w:p>
    <w:p w:rsidR="006C4FEF" w:rsidRPr="00061E57" w:rsidRDefault="006C4FEF" w:rsidP="006C4FEF">
      <w:pPr>
        <w:pStyle w:val="BodyText2"/>
        <w:numPr>
          <w:ilvl w:val="0"/>
          <w:numId w:val="4"/>
        </w:numPr>
        <w:jc w:val="both"/>
        <w:rPr>
          <w:rFonts w:ascii="Times New Roman" w:hAnsi="Times New Roman"/>
          <w:bCs/>
          <w:szCs w:val="26"/>
        </w:rPr>
      </w:pPr>
      <w:r w:rsidRPr="00061E57">
        <w:rPr>
          <w:rFonts w:ascii="Times New Roman" w:hAnsi="Times New Roman"/>
          <w:bCs/>
          <w:szCs w:val="26"/>
        </w:rPr>
        <w:t xml:space="preserve">LEARNING MATERIAL </w:t>
      </w:r>
    </w:p>
    <w:p w:rsidR="006C4FEF" w:rsidRPr="00061E57" w:rsidRDefault="006C4FEF" w:rsidP="006C4FEF">
      <w:pPr>
        <w:widowControl w:val="0"/>
        <w:numPr>
          <w:ilvl w:val="1"/>
          <w:numId w:val="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38"/>
        <w:contextualSpacing/>
        <w:jc w:val="both"/>
        <w:rPr>
          <w:b/>
          <w:bCs/>
          <w:sz w:val="26"/>
          <w:szCs w:val="26"/>
          <w:lang w:val="en-GB"/>
        </w:rPr>
      </w:pPr>
      <w:r w:rsidRPr="00061E57">
        <w:rPr>
          <w:b/>
          <w:bCs/>
          <w:sz w:val="26"/>
          <w:szCs w:val="26"/>
          <w:lang w:val="en-GB"/>
        </w:rPr>
        <w:t xml:space="preserve">Main material: </w:t>
      </w:r>
    </w:p>
    <w:p w:rsidR="006C4FEF" w:rsidRPr="00061E57" w:rsidRDefault="006C4FEF" w:rsidP="006C4FEF">
      <w:pPr>
        <w:widowControl w:val="0"/>
        <w:overflowPunct w:val="0"/>
        <w:autoSpaceDE w:val="0"/>
        <w:autoSpaceDN w:val="0"/>
        <w:adjustRightInd w:val="0"/>
        <w:spacing w:line="360" w:lineRule="auto"/>
        <w:ind w:left="900"/>
        <w:contextualSpacing/>
        <w:jc w:val="both"/>
        <w:rPr>
          <w:b/>
          <w:bCs/>
          <w:sz w:val="26"/>
          <w:szCs w:val="26"/>
          <w:lang w:val="en-GB"/>
        </w:rPr>
      </w:pPr>
      <w:r w:rsidRPr="00061E57">
        <w:rPr>
          <w:sz w:val="26"/>
          <w:szCs w:val="26"/>
          <w:lang w:val="en-GB"/>
        </w:rPr>
        <w:t xml:space="preserve">ACCA Paper F1- Accountant in Business, Interactive Text (2016), BPP Learning Media Ltd. </w:t>
      </w:r>
    </w:p>
    <w:p w:rsidR="006C4FEF" w:rsidRPr="00061E57" w:rsidRDefault="006C4FEF" w:rsidP="006C4FEF">
      <w:pPr>
        <w:widowControl w:val="0"/>
        <w:numPr>
          <w:ilvl w:val="1"/>
          <w:numId w:val="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38"/>
        <w:contextualSpacing/>
        <w:jc w:val="both"/>
        <w:rPr>
          <w:b/>
          <w:bCs/>
          <w:sz w:val="26"/>
          <w:szCs w:val="26"/>
          <w:lang w:val="en-GB"/>
        </w:rPr>
      </w:pPr>
      <w:r w:rsidRPr="00061E57">
        <w:rPr>
          <w:b/>
          <w:bCs/>
          <w:sz w:val="26"/>
          <w:szCs w:val="26"/>
          <w:lang w:val="en-GB"/>
        </w:rPr>
        <w:t xml:space="preserve">Secondary material: </w:t>
      </w:r>
    </w:p>
    <w:p w:rsidR="006C4FEF" w:rsidRPr="00061E57" w:rsidRDefault="006C4FEF" w:rsidP="006C4FEF">
      <w:pPr>
        <w:widowControl w:val="0"/>
        <w:overflowPunct w:val="0"/>
        <w:autoSpaceDE w:val="0"/>
        <w:autoSpaceDN w:val="0"/>
        <w:adjustRightInd w:val="0"/>
        <w:spacing w:line="360" w:lineRule="auto"/>
        <w:ind w:left="900"/>
        <w:contextualSpacing/>
        <w:jc w:val="both"/>
        <w:rPr>
          <w:b/>
          <w:bCs/>
          <w:sz w:val="26"/>
          <w:szCs w:val="26"/>
          <w:lang w:val="en-GB"/>
        </w:rPr>
      </w:pPr>
      <w:r w:rsidRPr="00061E57">
        <w:rPr>
          <w:sz w:val="26"/>
          <w:szCs w:val="26"/>
          <w:lang w:val="en-GB"/>
        </w:rPr>
        <w:t xml:space="preserve">ACCA Paper F1- Accountant in Business, Practice Book (2016), BPP Learning Media Ltd. </w:t>
      </w:r>
      <w:r w:rsidRPr="00061E57">
        <w:rPr>
          <w:sz w:val="26"/>
          <w:szCs w:val="26"/>
          <w:lang w:val="en-GB"/>
        </w:rPr>
        <w:tab/>
      </w:r>
    </w:p>
    <w:p w:rsidR="006C4FEF" w:rsidRPr="00061E57" w:rsidRDefault="006C4FEF" w:rsidP="006C4FEF">
      <w:pPr>
        <w:pStyle w:val="BodyText2"/>
        <w:numPr>
          <w:ilvl w:val="0"/>
          <w:numId w:val="4"/>
        </w:numPr>
        <w:jc w:val="both"/>
        <w:rPr>
          <w:rFonts w:ascii="Times New Roman" w:hAnsi="Times New Roman"/>
          <w:bCs/>
          <w:szCs w:val="26"/>
        </w:rPr>
      </w:pPr>
      <w:r w:rsidRPr="00061E57">
        <w:rPr>
          <w:rFonts w:ascii="Times New Roman" w:hAnsi="Times New Roman"/>
          <w:bCs/>
          <w:szCs w:val="26"/>
        </w:rPr>
        <w:t xml:space="preserve">ASSESSMENTS </w:t>
      </w:r>
      <w:bookmarkStart w:id="4" w:name="page5"/>
      <w:bookmarkEnd w:id="4"/>
    </w:p>
    <w:p w:rsidR="006C4FEF" w:rsidRPr="00061E57" w:rsidRDefault="006C4FEF" w:rsidP="006C4FEF">
      <w:pPr>
        <w:pStyle w:val="BodyText2"/>
        <w:numPr>
          <w:ilvl w:val="1"/>
          <w:numId w:val="4"/>
        </w:numPr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>Score grading scale: The course grading scale is 10-point system, with ten being the highest and zero being the lowest.</w:t>
      </w:r>
    </w:p>
    <w:p w:rsidR="006C4FEF" w:rsidRDefault="006C4FEF" w:rsidP="006C4FEF">
      <w:pPr>
        <w:pStyle w:val="BodyText2"/>
        <w:numPr>
          <w:ilvl w:val="1"/>
          <w:numId w:val="4"/>
        </w:numPr>
        <w:jc w:val="both"/>
        <w:rPr>
          <w:rFonts w:ascii="Times New Roman" w:hAnsi="Times New Roman"/>
          <w:b w:val="0"/>
          <w:bCs/>
          <w:szCs w:val="26"/>
        </w:rPr>
      </w:pPr>
      <w:r w:rsidRPr="00061E57">
        <w:rPr>
          <w:rFonts w:ascii="Times New Roman" w:hAnsi="Times New Roman"/>
          <w:b w:val="0"/>
          <w:bCs/>
          <w:szCs w:val="26"/>
        </w:rPr>
        <w:t xml:space="preserve">Type of assessment: multi-choice questions. The students do not allow to using study materials during the examination time. </w:t>
      </w:r>
    </w:p>
    <w:p w:rsidR="006C4FEF" w:rsidRPr="00432417" w:rsidRDefault="006C4FEF" w:rsidP="006C4FEF">
      <w:pPr>
        <w:pStyle w:val="BodyText2"/>
        <w:numPr>
          <w:ilvl w:val="1"/>
          <w:numId w:val="4"/>
        </w:num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 w:val="0"/>
          <w:bCs/>
          <w:szCs w:val="26"/>
        </w:rPr>
        <w:t>Method and conduct of assessments</w:t>
      </w:r>
    </w:p>
    <w:p w:rsidR="00432417" w:rsidRPr="00061E57" w:rsidRDefault="00432417" w:rsidP="00432417">
      <w:pPr>
        <w:pStyle w:val="BodyText2"/>
        <w:ind w:left="792"/>
        <w:jc w:val="both"/>
        <w:rPr>
          <w:rFonts w:ascii="Times New Roman" w:hAnsi="Times New Roman"/>
          <w:bCs/>
          <w:szCs w:val="2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400"/>
        <w:gridCol w:w="1260"/>
        <w:gridCol w:w="2980"/>
      </w:tblGrid>
      <w:tr w:rsidR="006C4FEF" w:rsidRPr="00061E57" w:rsidTr="00922F2A">
        <w:trPr>
          <w:trHeight w:val="3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061E57">
              <w:rPr>
                <w:b/>
                <w:bCs/>
                <w:w w:val="96"/>
                <w:sz w:val="26"/>
                <w:szCs w:val="26"/>
                <w:lang w:val="en-GB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061E57">
              <w:rPr>
                <w:b/>
                <w:bCs/>
                <w:w w:val="82"/>
                <w:sz w:val="26"/>
                <w:szCs w:val="26"/>
                <w:lang w:val="en-GB"/>
              </w:rPr>
              <w:t>Assessments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80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061E57">
              <w:rPr>
                <w:b/>
                <w:bCs/>
                <w:w w:val="90"/>
                <w:sz w:val="26"/>
                <w:szCs w:val="26"/>
                <w:lang w:val="en-GB"/>
              </w:rPr>
              <w:t>Proportion</w:t>
            </w:r>
          </w:p>
        </w:tc>
      </w:tr>
      <w:tr w:rsidR="006C4FEF" w:rsidRPr="00061E57" w:rsidTr="00432417">
        <w:trPr>
          <w:trHeight w:val="6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w w:val="93"/>
                <w:sz w:val="26"/>
                <w:szCs w:val="26"/>
                <w:lang w:val="en-GB"/>
              </w:rPr>
            </w:pPr>
            <w:r>
              <w:rPr>
                <w:w w:val="93"/>
                <w:sz w:val="26"/>
                <w:szCs w:val="26"/>
                <w:lang w:val="en-GB"/>
              </w:rPr>
              <w:t>In class exercises and behaviour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80"/>
              <w:contextualSpacing/>
              <w:jc w:val="center"/>
              <w:rPr>
                <w:w w:val="91"/>
                <w:sz w:val="26"/>
                <w:szCs w:val="26"/>
                <w:lang w:val="en-GB"/>
              </w:rPr>
            </w:pPr>
            <w:r>
              <w:rPr>
                <w:w w:val="91"/>
                <w:sz w:val="26"/>
                <w:szCs w:val="26"/>
                <w:lang w:val="en-GB"/>
              </w:rPr>
              <w:t>20%</w:t>
            </w:r>
          </w:p>
        </w:tc>
      </w:tr>
      <w:tr w:rsidR="006C4FEF" w:rsidRPr="00061E57" w:rsidTr="00432417">
        <w:trPr>
          <w:trHeight w:val="7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061E57">
              <w:rPr>
                <w:w w:val="93"/>
                <w:sz w:val="26"/>
                <w:szCs w:val="26"/>
                <w:lang w:val="en-GB"/>
              </w:rPr>
              <w:t>Mid-term test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80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061E57">
              <w:rPr>
                <w:w w:val="91"/>
                <w:sz w:val="26"/>
                <w:szCs w:val="26"/>
                <w:lang w:val="en-GB"/>
              </w:rPr>
              <w:t>30%</w:t>
            </w:r>
          </w:p>
        </w:tc>
      </w:tr>
      <w:tr w:rsidR="006C4FEF" w:rsidRPr="00061E57" w:rsidTr="00432417">
        <w:trPr>
          <w:trHeight w:val="7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6"/>
                <w:szCs w:val="26"/>
                <w:lang w:val="en-GB"/>
              </w:rPr>
            </w:pPr>
            <w:r>
              <w:rPr>
                <w:w w:val="89"/>
                <w:sz w:val="26"/>
                <w:szCs w:val="26"/>
                <w:lang w:val="en-GB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061E57">
              <w:rPr>
                <w:w w:val="93"/>
                <w:sz w:val="26"/>
                <w:szCs w:val="26"/>
                <w:lang w:val="en-GB"/>
              </w:rPr>
              <w:t>Final-term test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80"/>
              <w:contextualSpacing/>
              <w:jc w:val="center"/>
              <w:rPr>
                <w:sz w:val="26"/>
                <w:szCs w:val="26"/>
                <w:lang w:val="en-GB"/>
              </w:rPr>
            </w:pPr>
            <w:r>
              <w:rPr>
                <w:w w:val="91"/>
                <w:sz w:val="26"/>
                <w:szCs w:val="26"/>
                <w:lang w:val="en-GB"/>
              </w:rPr>
              <w:t>5</w:t>
            </w:r>
            <w:r w:rsidRPr="00061E57">
              <w:rPr>
                <w:w w:val="91"/>
                <w:sz w:val="26"/>
                <w:szCs w:val="26"/>
                <w:lang w:val="en-GB"/>
              </w:rPr>
              <w:t>0%</w:t>
            </w:r>
          </w:p>
        </w:tc>
      </w:tr>
      <w:tr w:rsidR="006C4FEF" w:rsidRPr="00061E57" w:rsidTr="00922F2A">
        <w:trPr>
          <w:trHeight w:val="418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EF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contextualSpacing/>
              <w:rPr>
                <w:b/>
                <w:bCs/>
                <w:lang w:val="en-GB"/>
              </w:rPr>
            </w:pPr>
          </w:p>
          <w:p w:rsidR="00432417" w:rsidRPr="00061E57" w:rsidRDefault="00432417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contextualSpacing/>
              <w:rPr>
                <w:b/>
                <w:bCs/>
                <w:lang w:val="en-GB"/>
              </w:rPr>
            </w:pPr>
          </w:p>
          <w:p w:rsidR="006C4FEF" w:rsidRPr="006C4FEF" w:rsidRDefault="006C4FEF" w:rsidP="006C4FE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 w:rsidRPr="006C4FEF">
              <w:rPr>
                <w:b/>
                <w:bCs/>
                <w:lang w:val="en-GB"/>
              </w:rPr>
              <w:t>TEACHING PLAN IN DETAIL</w:t>
            </w:r>
          </w:p>
          <w:p w:rsidR="006C4FEF" w:rsidRPr="006C4FEF" w:rsidRDefault="006C4FEF" w:rsidP="006C4F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 section consists of 4.5 hours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EF" w:rsidRPr="00061E57" w:rsidRDefault="006C4FEF" w:rsidP="00922F2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lang w:val="en-GB"/>
              </w:rPr>
            </w:pPr>
          </w:p>
        </w:tc>
      </w:tr>
    </w:tbl>
    <w:p w:rsidR="006C4FEF" w:rsidRPr="00061E57" w:rsidRDefault="006C4FEF" w:rsidP="006C4FEF">
      <w:pPr>
        <w:rPr>
          <w:lang w:val="en-GB"/>
        </w:rPr>
      </w:pPr>
    </w:p>
    <w:tbl>
      <w:tblPr>
        <w:tblW w:w="95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2"/>
        <w:gridCol w:w="8269"/>
      </w:tblGrid>
      <w:tr w:rsidR="006C4FEF" w:rsidRPr="00061E57" w:rsidTr="00432417">
        <w:trPr>
          <w:trHeight w:val="366"/>
          <w:tblHeader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b/>
                <w:bCs/>
                <w:color w:val="000000"/>
                <w:lang w:val="en-GB"/>
              </w:rPr>
            </w:pPr>
            <w:bookmarkStart w:id="5" w:name="_GoBack"/>
            <w:bookmarkEnd w:id="5"/>
            <w:r w:rsidRPr="00061E57">
              <w:rPr>
                <w:b/>
                <w:bCs/>
                <w:color w:val="000000"/>
                <w:lang w:val="en-GB"/>
              </w:rPr>
              <w:lastRenderedPageBreak/>
              <w:t>Week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b/>
                <w:bCs/>
                <w:color w:val="000000"/>
                <w:lang w:val="en-GB"/>
              </w:rPr>
            </w:pPr>
            <w:r w:rsidRPr="00061E57">
              <w:rPr>
                <w:b/>
                <w:bCs/>
                <w:color w:val="000000"/>
                <w:lang w:val="en-GB"/>
              </w:rPr>
              <w:t>Content</w:t>
            </w:r>
          </w:p>
        </w:tc>
      </w:tr>
      <w:tr w:rsidR="006C4FEF" w:rsidRPr="00061E57" w:rsidTr="00432417">
        <w:trPr>
          <w:trHeight w:val="1459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 xml:space="preserve">Chapter 1: Business organisation and their stakeholders 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- Theory</w:t>
            </w:r>
            <w:r w:rsidRPr="00061E57">
              <w:rPr>
                <w:color w:val="000000"/>
                <w:lang w:val="en-GB"/>
              </w:rPr>
              <w:br/>
              <w:t xml:space="preserve"> - Exercise</w:t>
            </w:r>
          </w:p>
        </w:tc>
      </w:tr>
      <w:tr w:rsidR="006C4FEF" w:rsidRPr="00061E57" w:rsidTr="00432417">
        <w:trPr>
          <w:trHeight w:val="1459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Chapter 2: The Business environment</w:t>
            </w:r>
            <w:r w:rsidRPr="00061E57">
              <w:rPr>
                <w:color w:val="000000"/>
                <w:lang w:val="en-GB"/>
              </w:rPr>
              <w:br/>
              <w:t xml:space="preserve"> - Theory</w:t>
            </w:r>
            <w:r w:rsidRPr="00061E57">
              <w:rPr>
                <w:color w:val="000000"/>
                <w:lang w:val="en-GB"/>
              </w:rPr>
              <w:br/>
              <w:t xml:space="preserve"> - Exercise</w:t>
            </w:r>
          </w:p>
        </w:tc>
      </w:tr>
      <w:tr w:rsidR="006C4FEF" w:rsidRPr="00061E57" w:rsidTr="00432417">
        <w:trPr>
          <w:trHeight w:val="1459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Chapter 3 &amp; 4: The Macroeconomic environment and Microeconomic Factors</w:t>
            </w:r>
            <w:r w:rsidRPr="00061E57">
              <w:rPr>
                <w:color w:val="000000"/>
                <w:lang w:val="en-GB"/>
              </w:rPr>
              <w:br/>
              <w:t>- 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1093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Chapter 5 and</w:t>
            </w:r>
            <w:r>
              <w:rPr>
                <w:color w:val="000000"/>
                <w:lang w:val="en-GB"/>
              </w:rPr>
              <w:t>,</w:t>
            </w:r>
            <w:r w:rsidRPr="00061E57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a</w:t>
            </w:r>
            <w:r w:rsidRPr="00061E57">
              <w:rPr>
                <w:color w:val="000000"/>
                <w:lang w:val="en-GB"/>
              </w:rPr>
              <w:t xml:space="preserve"> portion of chapter 6</w:t>
            </w:r>
            <w:r>
              <w:rPr>
                <w:color w:val="000000"/>
                <w:lang w:val="en-GB"/>
              </w:rPr>
              <w:t>:</w:t>
            </w:r>
            <w:r w:rsidRPr="00061E57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</w:t>
            </w:r>
            <w:r w:rsidRPr="00061E57">
              <w:rPr>
                <w:color w:val="000000"/>
                <w:lang w:val="en-GB"/>
              </w:rPr>
              <w:t>rganisation</w:t>
            </w:r>
            <w:r>
              <w:rPr>
                <w:color w:val="000000"/>
                <w:lang w:val="en-GB"/>
              </w:rPr>
              <w:t xml:space="preserve"> culture</w:t>
            </w:r>
            <w:r w:rsidRPr="00061E57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>and committee</w:t>
            </w:r>
            <w:r w:rsidRPr="00061E57">
              <w:rPr>
                <w:color w:val="000000"/>
                <w:lang w:val="en-GB"/>
              </w:rPr>
              <w:t xml:space="preserve"> </w:t>
            </w:r>
            <w:r w:rsidRPr="00061E57">
              <w:rPr>
                <w:color w:val="000000"/>
                <w:lang w:val="en-GB"/>
              </w:rPr>
              <w:br/>
              <w:t>- 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1093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The remaining sections of chapter 6 and chapter 7</w:t>
            </w:r>
            <w:r>
              <w:rPr>
                <w:color w:val="000000"/>
                <w:lang w:val="en-GB"/>
              </w:rPr>
              <w:t>: Corporate governance and social responsibility</w:t>
            </w:r>
            <w:r w:rsidRPr="00061E57">
              <w:rPr>
                <w:color w:val="000000"/>
                <w:lang w:val="en-GB"/>
              </w:rPr>
              <w:t xml:space="preserve"> </w:t>
            </w:r>
            <w:r w:rsidRPr="00061E57">
              <w:rPr>
                <w:color w:val="000000"/>
                <w:lang w:val="en-GB"/>
              </w:rPr>
              <w:br/>
              <w:t>- 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b/>
                <w:color w:val="000000"/>
                <w:lang w:val="en-GB"/>
              </w:rPr>
            </w:pPr>
            <w:r w:rsidRPr="00061E57">
              <w:rPr>
                <w:b/>
                <w:color w:val="000000"/>
                <w:lang w:val="en-GB"/>
              </w:rPr>
              <w:t>Revision and mini test</w:t>
            </w:r>
          </w:p>
        </w:tc>
      </w:tr>
      <w:tr w:rsidR="006C4FEF" w:rsidRPr="00061E57" w:rsidTr="00432417">
        <w:trPr>
          <w:trHeight w:val="7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Chapter 8:</w:t>
            </w:r>
            <w:r>
              <w:rPr>
                <w:color w:val="000000"/>
                <w:lang w:val="en-GB"/>
              </w:rPr>
              <w:t xml:space="preserve"> The role of accounting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- 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7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Chapter 9: Control, security and audit </w:t>
            </w:r>
            <w:r w:rsidRPr="00061E57">
              <w:rPr>
                <w:color w:val="000000"/>
                <w:lang w:val="en-GB"/>
              </w:rPr>
              <w:t xml:space="preserve"> 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- 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Chapter 10 Identifying and preventing fraud </w:t>
            </w:r>
            <w:r w:rsidRPr="00061E57">
              <w:rPr>
                <w:color w:val="000000"/>
                <w:lang w:val="en-GB"/>
              </w:rPr>
              <w:t xml:space="preserve"> </w:t>
            </w:r>
          </w:p>
          <w:p w:rsidR="006C4FEF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- 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b/>
                <w:color w:val="000000"/>
                <w:lang w:val="en-GB"/>
              </w:rPr>
              <w:t>Mid-term test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Chapter 11 and 12</w:t>
            </w:r>
          </w:p>
          <w:p w:rsidR="006C4FEF" w:rsidRPr="00F9673A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 Theory</w:t>
            </w:r>
            <w:r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FEF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 xml:space="preserve">Chapter </w:t>
            </w:r>
            <w:r>
              <w:rPr>
                <w:color w:val="000000"/>
                <w:lang w:val="en-GB"/>
              </w:rPr>
              <w:t>1</w:t>
            </w:r>
            <w:r w:rsidRPr="00061E57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 xml:space="preserve"> &amp; 14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- </w:t>
            </w:r>
            <w:r w:rsidRPr="00061E57">
              <w:rPr>
                <w:color w:val="000000"/>
                <w:lang w:val="en-GB"/>
              </w:rPr>
              <w:t>Theory</w:t>
            </w:r>
            <w:r w:rsidRPr="00061E57">
              <w:rPr>
                <w:color w:val="000000"/>
                <w:lang w:val="en-GB"/>
              </w:rPr>
              <w:br/>
            </w:r>
            <w:r w:rsidRPr="00061E57">
              <w:rPr>
                <w:color w:val="000000"/>
                <w:lang w:val="en-GB"/>
              </w:rPr>
              <w:lastRenderedPageBreak/>
              <w:t>- Exercise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FEF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Chapter 15 &amp; 16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- </w:t>
            </w:r>
            <w:r w:rsidRPr="00061E57">
              <w:rPr>
                <w:color w:val="000000"/>
                <w:lang w:val="en-GB"/>
              </w:rPr>
              <w:t>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FEF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Chapter </w:t>
            </w:r>
            <w:r w:rsidRPr="00061E57">
              <w:rPr>
                <w:color w:val="000000"/>
                <w:lang w:val="en-GB"/>
              </w:rPr>
              <w:t>17</w:t>
            </w:r>
          </w:p>
          <w:p w:rsidR="006C4FEF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- </w:t>
            </w:r>
            <w:r w:rsidRPr="00061E57">
              <w:rPr>
                <w:color w:val="000000"/>
                <w:lang w:val="en-GB"/>
              </w:rPr>
              <w:t>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  <w:p w:rsidR="006C4FEF" w:rsidRPr="00F9673A" w:rsidRDefault="006C4FEF" w:rsidP="00922F2A">
            <w:pPr>
              <w:spacing w:line="360" w:lineRule="auto"/>
              <w:contextualSpacing/>
              <w:rPr>
                <w:b/>
                <w:color w:val="000000"/>
                <w:lang w:val="en-GB"/>
              </w:rPr>
            </w:pPr>
            <w:r w:rsidRPr="00F9673A">
              <w:rPr>
                <w:b/>
                <w:color w:val="000000"/>
                <w:lang w:val="en-GB"/>
              </w:rPr>
              <w:t>Review chapters 11-17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FEF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Chapter 18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- </w:t>
            </w:r>
            <w:r w:rsidRPr="00061E57">
              <w:rPr>
                <w:color w:val="000000"/>
                <w:lang w:val="en-GB"/>
              </w:rPr>
              <w:t>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FEF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>Chapter 19</w:t>
            </w:r>
          </w:p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- </w:t>
            </w:r>
            <w:r w:rsidRPr="00061E57">
              <w:rPr>
                <w:color w:val="000000"/>
                <w:lang w:val="en-GB"/>
              </w:rPr>
              <w:t>Theory</w:t>
            </w:r>
            <w:r w:rsidRPr="00061E57">
              <w:rPr>
                <w:color w:val="000000"/>
                <w:lang w:val="en-GB"/>
              </w:rPr>
              <w:br/>
              <w:t>- Exercise</w:t>
            </w:r>
          </w:p>
        </w:tc>
      </w:tr>
      <w:tr w:rsidR="006C4FEF" w:rsidRPr="00061E57" w:rsidTr="00432417">
        <w:trPr>
          <w:trHeight w:val="36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FEF" w:rsidRPr="00061E57" w:rsidRDefault="006C4FEF" w:rsidP="006C4FEF">
            <w:pPr>
              <w:pStyle w:val="ListParagraph"/>
              <w:numPr>
                <w:ilvl w:val="0"/>
                <w:numId w:val="9"/>
              </w:numPr>
              <w:spacing w:line="360" w:lineRule="auto"/>
              <w:jc w:val="right"/>
              <w:rPr>
                <w:color w:val="000000"/>
                <w:lang w:val="en-GB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FEF" w:rsidRPr="00061E57" w:rsidRDefault="006C4FEF" w:rsidP="00922F2A">
            <w:pPr>
              <w:spacing w:line="360" w:lineRule="auto"/>
              <w:contextualSpacing/>
              <w:rPr>
                <w:color w:val="000000"/>
                <w:lang w:val="en-GB"/>
              </w:rPr>
            </w:pPr>
            <w:r w:rsidRPr="00061E57">
              <w:rPr>
                <w:color w:val="000000"/>
                <w:lang w:val="en-GB"/>
              </w:rPr>
              <w:t xml:space="preserve">Review </w:t>
            </w:r>
            <w:r>
              <w:rPr>
                <w:color w:val="000000"/>
                <w:lang w:val="en-GB"/>
              </w:rPr>
              <w:t>and Exercise</w:t>
            </w:r>
          </w:p>
        </w:tc>
      </w:tr>
    </w:tbl>
    <w:p w:rsidR="002E7020" w:rsidRDefault="006C4FEF" w:rsidP="006C4FEF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E7020" w:rsidRDefault="002E7020" w:rsidP="006C4FEF">
      <w:pPr>
        <w:rPr>
          <w:lang w:val="en-GB"/>
        </w:rPr>
      </w:pPr>
    </w:p>
    <w:p w:rsidR="006C4FEF" w:rsidRDefault="002E7020" w:rsidP="002E7020">
      <w:pPr>
        <w:ind w:left="3600" w:firstLine="720"/>
        <w:rPr>
          <w:i/>
          <w:lang w:val="en-GB"/>
        </w:rPr>
      </w:pPr>
      <w:proofErr w:type="spellStart"/>
      <w:r>
        <w:rPr>
          <w:i/>
          <w:lang w:val="en-GB"/>
        </w:rPr>
        <w:t>Hochiminh</w:t>
      </w:r>
      <w:proofErr w:type="spellEnd"/>
      <w:r>
        <w:rPr>
          <w:i/>
          <w:lang w:val="en-GB"/>
        </w:rPr>
        <w:t xml:space="preserve"> city</w:t>
      </w:r>
      <w:r w:rsidR="006C4FEF">
        <w:rPr>
          <w:i/>
          <w:lang w:val="en-GB"/>
        </w:rPr>
        <w:t xml:space="preserve">, </w:t>
      </w:r>
      <w:r>
        <w:rPr>
          <w:i/>
          <w:lang w:val="en-GB"/>
        </w:rPr>
        <w:t>date</w:t>
      </w:r>
      <w:r w:rsidR="006C4FEF">
        <w:rPr>
          <w:i/>
          <w:lang w:val="en-GB"/>
        </w:rPr>
        <w:t xml:space="preserve"> </w:t>
      </w:r>
      <w:r>
        <w:rPr>
          <w:i/>
          <w:lang w:val="en-GB"/>
        </w:rPr>
        <w:t xml:space="preserve">   </w:t>
      </w:r>
      <w:r w:rsidR="006C4FEF">
        <w:rPr>
          <w:i/>
          <w:lang w:val="en-GB"/>
        </w:rPr>
        <w:t xml:space="preserve">   </w:t>
      </w:r>
      <w:r>
        <w:rPr>
          <w:i/>
          <w:lang w:val="en-GB"/>
        </w:rPr>
        <w:t xml:space="preserve">Dec </w:t>
      </w:r>
      <w:r w:rsidR="006C4FEF">
        <w:rPr>
          <w:i/>
          <w:lang w:val="en-GB"/>
        </w:rPr>
        <w:t>2017</w:t>
      </w:r>
    </w:p>
    <w:p w:rsidR="006C4FEF" w:rsidRDefault="006C4FEF" w:rsidP="006C4FEF">
      <w:pPr>
        <w:rPr>
          <w:b/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2E7020">
        <w:rPr>
          <w:b/>
          <w:lang w:val="en-GB"/>
        </w:rPr>
        <w:t>On behalf of the Rector</w:t>
      </w:r>
    </w:p>
    <w:p w:rsidR="006C4FEF" w:rsidRDefault="006C4FEF" w:rsidP="006C4FEF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 w:rsidR="002E7020">
        <w:rPr>
          <w:b/>
          <w:lang w:val="en-GB"/>
        </w:rPr>
        <w:t>Dean of the Accounting and Auditing Department</w:t>
      </w:r>
    </w:p>
    <w:p w:rsidR="002E7020" w:rsidRDefault="002E7020" w:rsidP="006C4FEF">
      <w:pPr>
        <w:rPr>
          <w:b/>
          <w:lang w:val="en-GB"/>
        </w:rPr>
      </w:pPr>
    </w:p>
    <w:p w:rsidR="002E7020" w:rsidRDefault="002E7020" w:rsidP="006C4FEF">
      <w:pPr>
        <w:rPr>
          <w:b/>
          <w:lang w:val="en-GB"/>
        </w:rPr>
      </w:pPr>
    </w:p>
    <w:p w:rsidR="002E7020" w:rsidRDefault="002E7020" w:rsidP="006C4FEF">
      <w:pPr>
        <w:rPr>
          <w:b/>
          <w:lang w:val="en-GB"/>
        </w:rPr>
      </w:pPr>
    </w:p>
    <w:p w:rsidR="002E7020" w:rsidRDefault="002E7020" w:rsidP="006C4FEF">
      <w:pPr>
        <w:rPr>
          <w:b/>
          <w:lang w:val="en-GB"/>
        </w:rPr>
      </w:pPr>
    </w:p>
    <w:p w:rsidR="002E7020" w:rsidRDefault="002E7020" w:rsidP="006C4FEF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Ho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Huu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Thuy</w:t>
      </w:r>
      <w:proofErr w:type="spellEnd"/>
      <w:r>
        <w:rPr>
          <w:b/>
          <w:lang w:val="en-GB"/>
        </w:rPr>
        <w:t>, PhD</w:t>
      </w:r>
    </w:p>
    <w:p w:rsidR="006C4FEF" w:rsidRDefault="006C4FEF" w:rsidP="006C4FEF">
      <w:pPr>
        <w:rPr>
          <w:b/>
          <w:lang w:val="en-GB"/>
        </w:rPr>
      </w:pPr>
    </w:p>
    <w:p w:rsidR="006C4FEF" w:rsidRDefault="006C4FEF" w:rsidP="006C4FEF">
      <w:pPr>
        <w:rPr>
          <w:b/>
          <w:lang w:val="en-GB"/>
        </w:rPr>
      </w:pPr>
    </w:p>
    <w:p w:rsidR="006C4FEF" w:rsidRPr="00D3183E" w:rsidRDefault="006C4FEF" w:rsidP="006C4FEF">
      <w:pPr>
        <w:rPr>
          <w:b/>
          <w:lang w:val="en-GB"/>
        </w:rPr>
      </w:pPr>
    </w:p>
    <w:p w:rsidR="006C4FEF" w:rsidRPr="006C4FEF" w:rsidRDefault="006C4FEF">
      <w:pPr>
        <w:rPr>
          <w:lang w:val="en-GB"/>
        </w:rPr>
      </w:pPr>
    </w:p>
    <w:sectPr w:rsidR="006C4FEF" w:rsidRPr="006C4FEF" w:rsidSect="00750BA6">
      <w:footerReference w:type="default" r:id="rId8"/>
      <w:type w:val="continuous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B6" w:rsidRDefault="00A86CB6">
      <w:r>
        <w:separator/>
      </w:r>
    </w:p>
  </w:endnote>
  <w:endnote w:type="continuationSeparator" w:id="0">
    <w:p w:rsidR="00A86CB6" w:rsidRDefault="00A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3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F2A" w:rsidRDefault="00922F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4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22F2A" w:rsidRDefault="00922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B6" w:rsidRDefault="00A86CB6">
      <w:r>
        <w:separator/>
      </w:r>
    </w:p>
  </w:footnote>
  <w:footnote w:type="continuationSeparator" w:id="0">
    <w:p w:rsidR="00A86CB6" w:rsidRDefault="00A8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208221C"/>
    <w:lvl w:ilvl="0" w:tplc="D5EE8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000440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A542C66"/>
    <w:multiLevelType w:val="hybridMultilevel"/>
    <w:tmpl w:val="F9B2C87A"/>
    <w:lvl w:ilvl="0" w:tplc="92BCD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DD167A"/>
    <w:multiLevelType w:val="hybridMultilevel"/>
    <w:tmpl w:val="CFEE7910"/>
    <w:lvl w:ilvl="0" w:tplc="51AC8506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7B62"/>
    <w:multiLevelType w:val="multilevel"/>
    <w:tmpl w:val="6C66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B4F5379"/>
    <w:multiLevelType w:val="hybridMultilevel"/>
    <w:tmpl w:val="2B6632A0"/>
    <w:lvl w:ilvl="0" w:tplc="8B76B26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754DE"/>
    <w:multiLevelType w:val="hybridMultilevel"/>
    <w:tmpl w:val="FD4626A6"/>
    <w:lvl w:ilvl="0" w:tplc="92BCD570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5DE609BA"/>
    <w:multiLevelType w:val="multilevel"/>
    <w:tmpl w:val="A17A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65E7EDB"/>
    <w:multiLevelType w:val="hybridMultilevel"/>
    <w:tmpl w:val="E7E4DA20"/>
    <w:lvl w:ilvl="0" w:tplc="92BCD570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>
    <w:nsid w:val="6FA137E3"/>
    <w:multiLevelType w:val="hybridMultilevel"/>
    <w:tmpl w:val="66D68284"/>
    <w:lvl w:ilvl="0" w:tplc="92BCD57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EF"/>
    <w:rsid w:val="001E5D5A"/>
    <w:rsid w:val="001F1DD6"/>
    <w:rsid w:val="002E7020"/>
    <w:rsid w:val="00371753"/>
    <w:rsid w:val="00432417"/>
    <w:rsid w:val="00462161"/>
    <w:rsid w:val="005114C8"/>
    <w:rsid w:val="005C14AF"/>
    <w:rsid w:val="0060591F"/>
    <w:rsid w:val="00697DD6"/>
    <w:rsid w:val="006C4FEF"/>
    <w:rsid w:val="00746629"/>
    <w:rsid w:val="00750BA6"/>
    <w:rsid w:val="00774AA7"/>
    <w:rsid w:val="007F4C5E"/>
    <w:rsid w:val="00922F2A"/>
    <w:rsid w:val="00932F10"/>
    <w:rsid w:val="00934610"/>
    <w:rsid w:val="00A86CB6"/>
    <w:rsid w:val="00C75B06"/>
    <w:rsid w:val="00DF2393"/>
    <w:rsid w:val="00E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EF"/>
    <w:pPr>
      <w:ind w:left="720"/>
      <w:contextualSpacing/>
    </w:pPr>
  </w:style>
  <w:style w:type="paragraph" w:styleId="BodyText2">
    <w:name w:val="Body Text 2"/>
    <w:basedOn w:val="Normal"/>
    <w:link w:val="BodyText2Char"/>
    <w:rsid w:val="006C4FEF"/>
    <w:pPr>
      <w:spacing w:before="120"/>
      <w:jc w:val="center"/>
    </w:pPr>
    <w:rPr>
      <w:rFonts w:ascii=".VnTimeH" w:hAnsi=".VnTimeH"/>
      <w:b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C4FEF"/>
    <w:rPr>
      <w:rFonts w:ascii=".VnTimeH" w:eastAsia="Times New Roman" w:hAnsi=".VnTimeH" w:cs="Times New Roman"/>
      <w:b/>
      <w:sz w:val="2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F4C5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EF"/>
    <w:pPr>
      <w:ind w:left="720"/>
      <w:contextualSpacing/>
    </w:pPr>
  </w:style>
  <w:style w:type="paragraph" w:styleId="BodyText2">
    <w:name w:val="Body Text 2"/>
    <w:basedOn w:val="Normal"/>
    <w:link w:val="BodyText2Char"/>
    <w:rsid w:val="006C4FEF"/>
    <w:pPr>
      <w:spacing w:before="120"/>
      <w:jc w:val="center"/>
    </w:pPr>
    <w:rPr>
      <w:rFonts w:ascii=".VnTimeH" w:hAnsi=".VnTimeH"/>
      <w:b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C4FEF"/>
    <w:rPr>
      <w:rFonts w:ascii=".VnTimeH" w:eastAsia="Times New Roman" w:hAnsi=".VnTimeH" w:cs="Times New Roman"/>
      <w:b/>
      <w:sz w:val="2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F4C5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AJVNCJQTK6FV-128-468</_dlc_DocId>
    <_dlc_DocIdUrl xmlns="899dc094-1e94-4f91-a470-511ad44b7ba1">
      <Url>http://webadmin.ou.edu.vn/ktkt/_layouts/DocIdRedir.aspx?ID=AJVNCJQTK6FV-128-468</Url>
      <Description>AJVNCJQTK6FV-128-468</Description>
    </_dlc_DocIdUrl>
  </documentManagement>
</p:properties>
</file>

<file path=customXml/itemProps1.xml><?xml version="1.0" encoding="utf-8"?>
<ds:datastoreItem xmlns:ds="http://schemas.openxmlformats.org/officeDocument/2006/customXml" ds:itemID="{74052A77-B7CD-43B4-B75C-93753650FE76}"/>
</file>

<file path=customXml/itemProps2.xml><?xml version="1.0" encoding="utf-8"?>
<ds:datastoreItem xmlns:ds="http://schemas.openxmlformats.org/officeDocument/2006/customXml" ds:itemID="{0EB58060-18EE-448E-AF5B-5CD9D465690A}"/>
</file>

<file path=customXml/itemProps3.xml><?xml version="1.0" encoding="utf-8"?>
<ds:datastoreItem xmlns:ds="http://schemas.openxmlformats.org/officeDocument/2006/customXml" ds:itemID="{BAC88D80-7DA0-420C-B335-24372DB8B7DB}"/>
</file>

<file path=customXml/itemProps4.xml><?xml version="1.0" encoding="utf-8"?>
<ds:datastoreItem xmlns:ds="http://schemas.openxmlformats.org/officeDocument/2006/customXml" ds:itemID="{D1349800-E528-456E-99DD-5D2CC496E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Huu Thuy</dc:creator>
  <cp:keywords/>
  <dc:description/>
  <cp:lastModifiedBy>ad</cp:lastModifiedBy>
  <cp:revision>9</cp:revision>
  <dcterms:created xsi:type="dcterms:W3CDTF">2018-04-04T16:26:00Z</dcterms:created>
  <dcterms:modified xsi:type="dcterms:W3CDTF">2019-03-13T07:53:00Z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152f7ccc-b6d3-4abd-bb07-d6fb240da943</vt:lpwstr>
  </property>
</Properties>
</file>